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162714"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F97FCC">
        <w:rPr>
          <w:rFonts w:ascii="Verdana" w:hAnsi="Verdana"/>
          <w:noProof/>
          <w:sz w:val="18"/>
          <w:szCs w:val="18"/>
        </w:rPr>
        <w:t>PN-50</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162714">
        <w:rPr>
          <w:rFonts w:ascii="Verdana" w:hAnsi="Verdana"/>
          <w:noProof/>
          <w:sz w:val="18"/>
          <w:szCs w:val="18"/>
        </w:rPr>
        <w:t>Wrocław</w:t>
      </w:r>
      <w:r w:rsidR="000F1A39" w:rsidRPr="00162714">
        <w:rPr>
          <w:rFonts w:ascii="Verdana" w:hAnsi="Verdana"/>
          <w:noProof/>
          <w:sz w:val="18"/>
          <w:szCs w:val="18"/>
        </w:rPr>
        <w:t xml:space="preserve">, </w:t>
      </w:r>
      <w:r w:rsidR="00162714" w:rsidRPr="00162714">
        <w:rPr>
          <w:rFonts w:ascii="Verdana" w:hAnsi="Verdana"/>
          <w:noProof/>
          <w:sz w:val="18"/>
          <w:szCs w:val="18"/>
        </w:rPr>
        <w:t>25</w:t>
      </w:r>
      <w:r w:rsidRPr="00162714">
        <w:rPr>
          <w:rFonts w:ascii="Verdana" w:hAnsi="Verdana"/>
          <w:noProof/>
          <w:sz w:val="18"/>
          <w:szCs w:val="18"/>
        </w:rPr>
        <w:t>.05.2018 r.</w:t>
      </w:r>
    </w:p>
    <w:p w:rsidR="00214C18" w:rsidRPr="00162714"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sidR="00F97FCC">
        <w:rPr>
          <w:rFonts w:ascii="Verdana" w:hAnsi="Verdana"/>
          <w:b/>
          <w:iCs/>
          <w:sz w:val="18"/>
          <w:szCs w:val="18"/>
        </w:rPr>
        <w:t>-50</w:t>
      </w:r>
      <w:r>
        <w:rPr>
          <w:rFonts w:ascii="Verdana" w:hAnsi="Verdana"/>
          <w:b/>
          <w:iCs/>
          <w:sz w:val="18"/>
          <w:szCs w:val="18"/>
        </w:rPr>
        <w:t>/ 18</w:t>
      </w: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A515A7" w:rsidRDefault="00A515A7" w:rsidP="00214C18">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w:t>
      </w:r>
      <w:r w:rsidR="00214C18" w:rsidRPr="00A515A7">
        <w:rPr>
          <w:rFonts w:ascii="Verdana" w:hAnsi="Verdana" w:cs="Arial"/>
          <w:b/>
          <w:sz w:val="18"/>
          <w:szCs w:val="18"/>
        </w:rPr>
        <w:t xml:space="preserve"> </w:t>
      </w:r>
      <w:r w:rsidRPr="00A515A7">
        <w:rPr>
          <w:rFonts w:ascii="Verdana" w:hAnsi="Verdana" w:cs="Arial"/>
          <w:b/>
          <w:sz w:val="18"/>
          <w:szCs w:val="18"/>
        </w:rPr>
        <w:t>oraz remont pomieszczeń I, II, III, IV piętra w budynku</w:t>
      </w:r>
      <w:r w:rsidR="000F1A39" w:rsidRPr="00A515A7">
        <w:rPr>
          <w:rFonts w:ascii="Verdana" w:hAnsi="Verdana" w:cs="Arial"/>
          <w:b/>
          <w:sz w:val="18"/>
          <w:szCs w:val="18"/>
        </w:rPr>
        <w:t xml:space="preserve"> D.S</w:t>
      </w:r>
      <w:r w:rsidR="005B39B1">
        <w:rPr>
          <w:rFonts w:ascii="Verdana" w:hAnsi="Verdana" w:cs="Arial"/>
          <w:b/>
          <w:sz w:val="18"/>
          <w:szCs w:val="18"/>
        </w:rPr>
        <w:t>.</w:t>
      </w:r>
      <w:r w:rsidR="000F1A39" w:rsidRPr="00A515A7">
        <w:rPr>
          <w:rFonts w:ascii="Verdana" w:hAnsi="Verdana" w:cs="Arial"/>
          <w:b/>
          <w:sz w:val="18"/>
          <w:szCs w:val="18"/>
        </w:rPr>
        <w:t xml:space="preserve"> </w:t>
      </w:r>
      <w:r w:rsidR="005B39B1">
        <w:rPr>
          <w:rFonts w:ascii="Verdana" w:hAnsi="Verdana" w:cs="Arial"/>
          <w:b/>
          <w:sz w:val="18"/>
          <w:szCs w:val="18"/>
        </w:rPr>
        <w:t xml:space="preserve">Jubilatka </w:t>
      </w:r>
      <w:r w:rsidR="00214C18" w:rsidRPr="00A515A7">
        <w:rPr>
          <w:rFonts w:ascii="Verdana" w:hAnsi="Verdana" w:cs="Arial"/>
          <w:b/>
          <w:sz w:val="18"/>
          <w:szCs w:val="18"/>
        </w:rPr>
        <w:t>przy ul. Wojciecha z Brudzewa 10 i 12 we Wrocławiu.</w:t>
      </w:r>
    </w:p>
    <w:p w:rsidR="00214C18" w:rsidRPr="000E2958" w:rsidRDefault="00214C18" w:rsidP="00214C18">
      <w:pPr>
        <w:autoSpaceDE w:val="0"/>
        <w:autoSpaceDN w:val="0"/>
        <w:adjustRightInd w:val="0"/>
        <w:rPr>
          <w:rFonts w:ascii="Verdana" w:hAnsi="Verdana" w:cs="Arial"/>
          <w:b/>
          <w:color w:val="FF0000"/>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162714" w:rsidRDefault="00214C18" w:rsidP="00214C18">
      <w:pPr>
        <w:ind w:right="470"/>
        <w:rPr>
          <w:rFonts w:ascii="Verdana" w:hAnsi="Verdana"/>
          <w:bCs/>
          <w:sz w:val="18"/>
          <w:szCs w:val="18"/>
        </w:rPr>
      </w:pPr>
    </w:p>
    <w:p w:rsidR="00214C18" w:rsidRPr="00162714" w:rsidRDefault="00214C18" w:rsidP="00214C18">
      <w:pPr>
        <w:ind w:right="470"/>
        <w:rPr>
          <w:rFonts w:ascii="Verdana" w:hAnsi="Verdana"/>
          <w:b/>
          <w:sz w:val="18"/>
          <w:szCs w:val="18"/>
        </w:rPr>
      </w:pPr>
      <w:r w:rsidRPr="00162714">
        <w:rPr>
          <w:rFonts w:ascii="Verdana" w:hAnsi="Verdana"/>
          <w:bCs/>
          <w:sz w:val="18"/>
          <w:szCs w:val="18"/>
        </w:rPr>
        <w:t xml:space="preserve">Termin składania ofert – do dnia </w:t>
      </w:r>
      <w:r w:rsidR="00162714" w:rsidRPr="00162714">
        <w:rPr>
          <w:rFonts w:ascii="Verdana" w:hAnsi="Verdana"/>
          <w:b/>
          <w:bCs/>
          <w:sz w:val="18"/>
          <w:szCs w:val="18"/>
        </w:rPr>
        <w:t>08</w:t>
      </w:r>
      <w:r w:rsidR="000F1A39" w:rsidRPr="00162714">
        <w:rPr>
          <w:rFonts w:ascii="Verdana" w:hAnsi="Verdana"/>
          <w:b/>
          <w:bCs/>
          <w:sz w:val="18"/>
          <w:szCs w:val="18"/>
        </w:rPr>
        <w:t>.06</w:t>
      </w:r>
      <w:r w:rsidRPr="00162714">
        <w:rPr>
          <w:rFonts w:ascii="Verdana" w:hAnsi="Verdana"/>
          <w:b/>
          <w:bCs/>
          <w:sz w:val="18"/>
          <w:szCs w:val="18"/>
        </w:rPr>
        <w:t>.2018</w:t>
      </w:r>
      <w:r w:rsidRPr="00162714">
        <w:rPr>
          <w:rFonts w:ascii="Verdana" w:hAnsi="Verdana"/>
          <w:bCs/>
          <w:sz w:val="18"/>
          <w:szCs w:val="18"/>
        </w:rPr>
        <w:t xml:space="preserve"> r. do godz. </w:t>
      </w:r>
      <w:r w:rsidRPr="00162714">
        <w:rPr>
          <w:rFonts w:ascii="Verdana" w:hAnsi="Verdana"/>
          <w:b/>
          <w:sz w:val="18"/>
          <w:szCs w:val="18"/>
        </w:rPr>
        <w:t>09:00</w:t>
      </w:r>
    </w:p>
    <w:p w:rsidR="00214C18" w:rsidRPr="00162714" w:rsidRDefault="00214C18" w:rsidP="00214C18">
      <w:pPr>
        <w:ind w:right="470"/>
        <w:rPr>
          <w:rFonts w:ascii="Verdana" w:hAnsi="Verdana"/>
          <w:b/>
          <w:bCs/>
          <w:color w:val="FF0000"/>
          <w:sz w:val="18"/>
          <w:szCs w:val="18"/>
        </w:rPr>
      </w:pPr>
      <w:r w:rsidRPr="00162714">
        <w:rPr>
          <w:rFonts w:ascii="Verdana" w:hAnsi="Verdana"/>
          <w:bCs/>
          <w:sz w:val="18"/>
          <w:szCs w:val="18"/>
        </w:rPr>
        <w:t xml:space="preserve">Termin otwarcia ofert – dnia </w:t>
      </w:r>
      <w:r w:rsidR="00162714" w:rsidRPr="00162714">
        <w:rPr>
          <w:rFonts w:ascii="Verdana" w:hAnsi="Verdana"/>
          <w:b/>
          <w:bCs/>
          <w:sz w:val="18"/>
          <w:szCs w:val="18"/>
        </w:rPr>
        <w:t>08</w:t>
      </w:r>
      <w:r w:rsidR="000F1A39" w:rsidRPr="00162714">
        <w:rPr>
          <w:rFonts w:ascii="Verdana" w:hAnsi="Verdana"/>
          <w:b/>
          <w:bCs/>
          <w:sz w:val="18"/>
          <w:szCs w:val="18"/>
        </w:rPr>
        <w:t>.06</w:t>
      </w:r>
      <w:r w:rsidRPr="00162714">
        <w:rPr>
          <w:rFonts w:ascii="Verdana" w:hAnsi="Verdana"/>
          <w:b/>
          <w:bCs/>
          <w:sz w:val="18"/>
          <w:szCs w:val="18"/>
        </w:rPr>
        <w:t>.2018</w:t>
      </w:r>
      <w:r w:rsidRPr="00162714">
        <w:rPr>
          <w:rFonts w:ascii="Verdana" w:hAnsi="Verdana"/>
          <w:bCs/>
          <w:sz w:val="18"/>
          <w:szCs w:val="18"/>
        </w:rPr>
        <w:t xml:space="preserve">r. o godz. </w:t>
      </w:r>
      <w:r w:rsidRPr="000F1A39">
        <w:rPr>
          <w:rFonts w:ascii="Verdana" w:hAnsi="Verdana"/>
          <w:b/>
          <w:sz w:val="18"/>
          <w:szCs w:val="18"/>
        </w:rPr>
        <w:t>10:00</w:t>
      </w:r>
    </w:p>
    <w:p w:rsidR="00214C18" w:rsidRPr="000F1A39"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4F372C">
      <w:pPr>
        <w:pStyle w:val="Akapitzlist"/>
        <w:numPr>
          <w:ilvl w:val="0"/>
          <w:numId w:val="50"/>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8B65F6" w:rsidP="00214C18">
      <w:pPr>
        <w:tabs>
          <w:tab w:val="left" w:pos="960"/>
        </w:tabs>
        <w:spacing w:line="360" w:lineRule="auto"/>
        <w:ind w:left="357" w:right="470"/>
        <w:rPr>
          <w:rFonts w:ascii="Verdana" w:hAnsi="Verdana"/>
          <w:color w:val="000000"/>
          <w:sz w:val="16"/>
          <w:szCs w:val="16"/>
        </w:rPr>
      </w:pPr>
      <w:hyperlink r:id="rId7" w:history="1"/>
    </w:p>
    <w:p w:rsidR="00214C18"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późn. zm.</w:t>
      </w:r>
      <w:r w:rsidRPr="00146A22">
        <w:rPr>
          <w:rFonts w:ascii="Verdana" w:hAnsi="Verdana"/>
          <w:sz w:val="18"/>
          <w:szCs w:val="23"/>
        </w:rPr>
        <w:t>), jeżeli przepisy Pzp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rsidR="00A515A7" w:rsidRPr="001F2093" w:rsidRDefault="00A515A7" w:rsidP="005B39B1">
      <w:pPr>
        <w:pStyle w:val="Akapitzlist"/>
        <w:autoSpaceDE w:val="0"/>
        <w:autoSpaceDN w:val="0"/>
        <w:adjustRightInd w:val="0"/>
        <w:spacing w:line="360" w:lineRule="auto"/>
        <w:ind w:left="709" w:right="-284"/>
        <w:jc w:val="both"/>
        <w:rPr>
          <w:rFonts w:ascii="Verdana" w:hAnsi="Verdana" w:cs="Arial"/>
          <w:b/>
          <w:sz w:val="18"/>
          <w:szCs w:val="18"/>
        </w:rPr>
      </w:pPr>
      <w:r w:rsidRPr="001F2093">
        <w:rPr>
          <w:rFonts w:ascii="Verdana" w:hAnsi="Verdana" w:cs="Arial"/>
          <w:b/>
          <w:sz w:val="18"/>
          <w:szCs w:val="18"/>
        </w:rPr>
        <w:t xml:space="preserve">Remont toalety i prysznica dla pracowników w budynku D.S. Bliźniak oraz remont pomieszczeń I, II, III, IV piętra w budynku D.S </w:t>
      </w:r>
      <w:r w:rsidR="005B39B1">
        <w:rPr>
          <w:rFonts w:ascii="Verdana" w:hAnsi="Verdana" w:cs="Arial"/>
          <w:b/>
          <w:sz w:val="18"/>
          <w:szCs w:val="18"/>
        </w:rPr>
        <w:t xml:space="preserve">Jubilatka </w:t>
      </w:r>
      <w:r w:rsidRPr="001F2093">
        <w:rPr>
          <w:rFonts w:ascii="Verdana" w:hAnsi="Verdana" w:cs="Arial"/>
          <w:b/>
          <w:sz w:val="18"/>
          <w:szCs w:val="18"/>
        </w:rPr>
        <w:t xml:space="preserve">przy ul. Wojciecha </w:t>
      </w:r>
      <w:r w:rsidR="001F2093">
        <w:rPr>
          <w:rFonts w:ascii="Verdana" w:hAnsi="Verdana" w:cs="Arial"/>
          <w:b/>
          <w:sz w:val="18"/>
          <w:szCs w:val="18"/>
        </w:rPr>
        <w:br/>
      </w:r>
      <w:r w:rsidRPr="001F2093">
        <w:rPr>
          <w:rFonts w:ascii="Verdana" w:hAnsi="Verdana" w:cs="Arial"/>
          <w:b/>
          <w:sz w:val="18"/>
          <w:szCs w:val="18"/>
        </w:rPr>
        <w:t>z Brudzewa 10 i 12 we Wrocławiu.</w:t>
      </w:r>
    </w:p>
    <w:p w:rsidR="00214C18" w:rsidRPr="002C26BB" w:rsidRDefault="00A515A7" w:rsidP="001F2093">
      <w:pPr>
        <w:tabs>
          <w:tab w:val="left" w:pos="709"/>
        </w:tabs>
        <w:spacing w:line="360" w:lineRule="auto"/>
        <w:ind w:left="709" w:right="-284"/>
        <w:jc w:val="both"/>
        <w:outlineLvl w:val="0"/>
        <w:rPr>
          <w:rFonts w:ascii="Verdana" w:hAnsi="Verdana" w:cs="Arial"/>
          <w:sz w:val="18"/>
          <w:szCs w:val="18"/>
        </w:rPr>
      </w:pPr>
      <w:r w:rsidRPr="002C26BB">
        <w:rPr>
          <w:rFonts w:ascii="Verdana" w:hAnsi="Verdana" w:cs="Arial"/>
          <w:sz w:val="18"/>
          <w:szCs w:val="18"/>
        </w:rPr>
        <w:t>Prace wykonywane</w:t>
      </w:r>
      <w:r w:rsidR="005B39B1" w:rsidRPr="002C26BB">
        <w:rPr>
          <w:rFonts w:ascii="Verdana" w:hAnsi="Verdana" w:cs="Arial"/>
          <w:sz w:val="18"/>
          <w:szCs w:val="18"/>
        </w:rPr>
        <w:t xml:space="preserve"> </w:t>
      </w:r>
      <w:r w:rsidRPr="002C26BB">
        <w:rPr>
          <w:rFonts w:ascii="Verdana" w:hAnsi="Verdana" w:cs="Arial"/>
          <w:sz w:val="18"/>
          <w:szCs w:val="18"/>
        </w:rPr>
        <w:t xml:space="preserve">będą w oparciu o rys. architektoniczne rzutów poziomych I, II, III, IV piętra oraz Specyfikacji Technicznych Wykonania i Odbioru Robót </w:t>
      </w:r>
      <w:r w:rsidR="00CE48D3" w:rsidRPr="002C26BB">
        <w:rPr>
          <w:rFonts w:ascii="Verdana" w:hAnsi="Verdana" w:cs="Arial"/>
          <w:sz w:val="18"/>
          <w:szCs w:val="18"/>
        </w:rPr>
        <w:t xml:space="preserve">Budowlanych </w:t>
      </w:r>
      <w:r w:rsidRPr="002C26BB">
        <w:rPr>
          <w:rFonts w:ascii="Verdana" w:hAnsi="Verdana" w:cs="Arial"/>
          <w:sz w:val="18"/>
          <w:szCs w:val="18"/>
        </w:rPr>
        <w:t xml:space="preserve">zawartych w projekcie  pn. </w:t>
      </w:r>
      <w:r w:rsidR="002C26BB" w:rsidRPr="002C26BB">
        <w:rPr>
          <w:rFonts w:ascii="Verdana" w:hAnsi="Verdana" w:cs="Arial"/>
          <w:sz w:val="18"/>
          <w:szCs w:val="18"/>
        </w:rPr>
        <w:t>„</w:t>
      </w:r>
      <w:r w:rsidRPr="002C26BB">
        <w:rPr>
          <w:rFonts w:ascii="Verdana" w:hAnsi="Verdana" w:cs="Arial"/>
          <w:sz w:val="18"/>
          <w:szCs w:val="18"/>
        </w:rPr>
        <w:t>Przebudowa i remont</w:t>
      </w:r>
      <w:r w:rsidR="00214C18" w:rsidRPr="002C26BB">
        <w:rPr>
          <w:rFonts w:ascii="Verdana" w:hAnsi="Verdana" w:cs="Arial"/>
          <w:sz w:val="18"/>
          <w:szCs w:val="18"/>
        </w:rPr>
        <w:t xml:space="preserve"> budynków Akademii Medycznej: DS. </w:t>
      </w:r>
      <w:r w:rsidR="002C26BB" w:rsidRPr="002C26BB">
        <w:rPr>
          <w:rFonts w:ascii="Verdana" w:hAnsi="Verdana" w:cs="Arial"/>
          <w:sz w:val="18"/>
          <w:szCs w:val="18"/>
        </w:rPr>
        <w:t>„</w:t>
      </w:r>
      <w:r w:rsidR="00214C18" w:rsidRPr="002C26BB">
        <w:rPr>
          <w:rFonts w:ascii="Verdana" w:hAnsi="Verdana" w:cs="Arial"/>
          <w:sz w:val="18"/>
          <w:szCs w:val="18"/>
        </w:rPr>
        <w:t>Bliźniak</w:t>
      </w:r>
      <w:r w:rsidR="002C26BB" w:rsidRPr="002C26BB">
        <w:rPr>
          <w:rFonts w:ascii="Verdana" w:hAnsi="Verdana" w:cs="Arial"/>
          <w:sz w:val="18"/>
          <w:szCs w:val="18"/>
        </w:rPr>
        <w:t>”</w:t>
      </w:r>
      <w:r w:rsidR="00214C18" w:rsidRPr="002C26BB">
        <w:rPr>
          <w:rFonts w:ascii="Verdana" w:hAnsi="Verdana" w:cs="Arial"/>
          <w:sz w:val="18"/>
          <w:szCs w:val="18"/>
        </w:rPr>
        <w:t xml:space="preserve">,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w:t>
      </w:r>
      <w:r w:rsidR="002C26BB" w:rsidRPr="002C26BB">
        <w:rPr>
          <w:rFonts w:ascii="Verdana" w:hAnsi="Verdana" w:cs="Arial"/>
          <w:sz w:val="18"/>
          <w:szCs w:val="18"/>
        </w:rPr>
        <w:br/>
      </w:r>
      <w:r w:rsidR="00214C18" w:rsidRPr="002C26BB">
        <w:rPr>
          <w:rFonts w:ascii="Verdana" w:hAnsi="Verdana" w:cs="Arial"/>
          <w:sz w:val="18"/>
          <w:szCs w:val="18"/>
        </w:rPr>
        <w:t xml:space="preserve">i Stołówki Studenckiej wraz z zagospodarowaniem terenu oraz dobudowy windy do elewacji bocznej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przy ul. Wojciecha z Brudzewa 10 i 12 we Wrocławiu</w:t>
      </w:r>
      <w:r w:rsidR="00E63104" w:rsidRPr="002C26BB">
        <w:rPr>
          <w:rFonts w:ascii="Verdana" w:hAnsi="Verdana" w:cs="Arial"/>
          <w:sz w:val="18"/>
          <w:szCs w:val="18"/>
        </w:rPr>
        <w:t>”</w:t>
      </w:r>
      <w:r w:rsidR="00E63104" w:rsidRPr="002C26BB">
        <w:rPr>
          <w:rFonts w:ascii="Verdana" w:hAnsi="Verdana" w:cs="Arial"/>
          <w:b/>
          <w:sz w:val="18"/>
          <w:szCs w:val="18"/>
        </w:rPr>
        <w:t xml:space="preserve"> </w:t>
      </w:r>
      <w:r w:rsidR="00214C18" w:rsidRPr="002C26BB">
        <w:rPr>
          <w:rFonts w:ascii="Verdana" w:hAnsi="Verdana" w:cs="Arial"/>
          <w:sz w:val="18"/>
          <w:szCs w:val="18"/>
        </w:rPr>
        <w:t>autorstwa: CREOPROJEKT Projektowanie i Realizacja Inwestycji Arch</w:t>
      </w:r>
      <w:r w:rsidR="000F1A39" w:rsidRPr="002C26BB">
        <w:rPr>
          <w:rFonts w:ascii="Verdana" w:hAnsi="Verdana" w:cs="Arial"/>
          <w:sz w:val="18"/>
          <w:szCs w:val="18"/>
        </w:rPr>
        <w:t>itektoniczno-Budowlanych z Wrocł</w:t>
      </w:r>
      <w:r w:rsidR="00214C18" w:rsidRPr="002C26BB">
        <w:rPr>
          <w:rFonts w:ascii="Verdana" w:hAnsi="Verdana" w:cs="Arial"/>
          <w:sz w:val="18"/>
          <w:szCs w:val="18"/>
        </w:rPr>
        <w:t>awia</w:t>
      </w:r>
      <w:r w:rsidR="002C26BB" w:rsidRPr="002C26BB">
        <w:rPr>
          <w:rFonts w:ascii="Verdana" w:hAnsi="Verdana" w:cs="Arial"/>
          <w:sz w:val="18"/>
          <w:szCs w:val="18"/>
        </w:rPr>
        <w:t>”</w:t>
      </w:r>
      <w:r w:rsidR="00214C18" w:rsidRPr="002C26BB">
        <w:rPr>
          <w:rFonts w:ascii="Verdana" w:hAnsi="Verdana" w:cs="Arial"/>
          <w:sz w:val="18"/>
          <w:szCs w:val="18"/>
        </w:rPr>
        <w:t xml:space="preserve">. </w:t>
      </w:r>
    </w:p>
    <w:p w:rsidR="004F363B" w:rsidRPr="001F2093" w:rsidRDefault="004F363B" w:rsidP="001F2093">
      <w:pPr>
        <w:spacing w:line="360" w:lineRule="auto"/>
        <w:ind w:left="851" w:right="-284" w:hanging="142"/>
        <w:rPr>
          <w:rFonts w:ascii="Verdana" w:hAnsi="Verdana" w:cs="Arial"/>
          <w:b/>
          <w:sz w:val="18"/>
          <w:szCs w:val="18"/>
        </w:rPr>
      </w:pPr>
      <w:r w:rsidRPr="001F2093">
        <w:rPr>
          <w:rFonts w:ascii="Verdana" w:hAnsi="Verdana" w:cs="Arial"/>
          <w:b/>
          <w:sz w:val="18"/>
          <w:szCs w:val="18"/>
        </w:rPr>
        <w:t xml:space="preserve">Zakres prac: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b/>
          <w:sz w:val="18"/>
          <w:szCs w:val="18"/>
        </w:rPr>
        <w:t>DS. Bliźniak</w:t>
      </w:r>
      <w:r w:rsidRPr="001F2093">
        <w:rPr>
          <w:rFonts w:ascii="Verdana" w:hAnsi="Verdana" w:cs="Arial"/>
          <w:sz w:val="18"/>
          <w:szCs w:val="18"/>
        </w:rPr>
        <w:t xml:space="preserve"> </w:t>
      </w:r>
      <w:r w:rsidRPr="001F2093">
        <w:rPr>
          <w:rFonts w:ascii="Verdana" w:hAnsi="Verdana" w:cs="Arial"/>
          <w:b/>
          <w:sz w:val="18"/>
          <w:szCs w:val="18"/>
        </w:rPr>
        <w:t>- Remont toalety i prysznica dla pracowników</w:t>
      </w:r>
      <w:r w:rsidRPr="001F2093">
        <w:rPr>
          <w:rFonts w:ascii="Verdana" w:hAnsi="Verdana" w:cs="Arial"/>
          <w:sz w:val="18"/>
          <w:szCs w:val="18"/>
        </w:rPr>
        <w:t xml:space="preserve"> .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drzwi wewnętrznych z ościeżnicą obejmującą z obsadzeniem i obróbką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Wymiana: ustępu, umywalki, kabiny natryskowej, baterii umywalkowej, baterii natryskowe</w:t>
      </w:r>
      <w:r w:rsidR="00E63104">
        <w:rPr>
          <w:rFonts w:ascii="Verdana" w:hAnsi="Verdana" w:cs="Arial"/>
          <w:sz w:val="18"/>
          <w:szCs w:val="18"/>
        </w:rPr>
        <w:t>j</w:t>
      </w:r>
      <w:r w:rsidRPr="001F2093">
        <w:rPr>
          <w:rFonts w:ascii="Verdana" w:hAnsi="Verdana" w:cs="Arial"/>
          <w:sz w:val="18"/>
          <w:szCs w:val="18"/>
        </w:rPr>
        <w:t>.</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części okładzin posadzki i ścian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Malowanie emulsyjne ścian i sufitów</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Mycie po robotach malarskich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5B39B1">
      <w:pPr>
        <w:spacing w:line="360" w:lineRule="auto"/>
        <w:ind w:left="709" w:right="-142"/>
        <w:rPr>
          <w:rFonts w:ascii="Verdana" w:hAnsi="Verdana" w:cs="Arial"/>
          <w:b/>
          <w:sz w:val="18"/>
          <w:szCs w:val="18"/>
        </w:rPr>
      </w:pPr>
      <w:r w:rsidRPr="001F2093">
        <w:rPr>
          <w:rFonts w:ascii="Verdana" w:hAnsi="Verdana" w:cs="Arial"/>
          <w:b/>
          <w:sz w:val="18"/>
          <w:szCs w:val="18"/>
        </w:rPr>
        <w:t>DS. Jubilatka – Remont pomieszczeń I , II, III, IV piętra budynku z wyjątkiem korytarzy i WC.</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Demontaż, wyniesienie na korytarz, ponowne wniesienie i montaż mebli i wyposażenia</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Zabezpieczenie placu budowy folią budowlaną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Odbicie i wykonanie tynków na sufitach </w:t>
      </w:r>
    </w:p>
    <w:p w:rsidR="004F363B" w:rsidRPr="001F2093" w:rsidRDefault="004F363B" w:rsidP="00E63104">
      <w:pPr>
        <w:spacing w:line="360" w:lineRule="auto"/>
        <w:ind w:left="709"/>
        <w:rPr>
          <w:rFonts w:ascii="Verdana" w:hAnsi="Verdana" w:cs="Arial"/>
          <w:sz w:val="18"/>
          <w:szCs w:val="18"/>
        </w:rPr>
      </w:pPr>
      <w:r w:rsidRPr="001F2093">
        <w:rPr>
          <w:rFonts w:ascii="Verdana" w:hAnsi="Verdana" w:cs="Arial"/>
          <w:sz w:val="18"/>
          <w:szCs w:val="18"/>
        </w:rPr>
        <w:t>Demontaż istniejącej i montaż niepalnej wykładziny podłogowej zgodnie z „Ekspertyzą techniczną stanu bezpieczeństwa pożarowego budynku zamieszkania zbiorowego DS. Jubilatka” z kwietnia 2016 r.</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Malowanie emulsyjne ścian i sufitów z przygotowaniem  </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Mycie po robotach malarskich</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A515A7">
      <w:pPr>
        <w:tabs>
          <w:tab w:val="left" w:pos="709"/>
        </w:tabs>
        <w:spacing w:line="360" w:lineRule="auto"/>
        <w:ind w:left="709" w:right="470"/>
        <w:jc w:val="both"/>
        <w:outlineLvl w:val="0"/>
        <w:rPr>
          <w:rFonts w:ascii="Verdana" w:hAnsi="Verdana" w:cs="Arial"/>
          <w:sz w:val="18"/>
          <w:szCs w:val="18"/>
          <w:u w:val="single"/>
        </w:rPr>
      </w:pPr>
    </w:p>
    <w:p w:rsidR="00214C18" w:rsidRPr="001F2093" w:rsidRDefault="00214C18" w:rsidP="00214C18">
      <w:pPr>
        <w:tabs>
          <w:tab w:val="left" w:pos="0"/>
          <w:tab w:val="left" w:pos="142"/>
        </w:tabs>
        <w:spacing w:line="360" w:lineRule="auto"/>
        <w:ind w:right="-239" w:firstLine="426"/>
        <w:jc w:val="both"/>
        <w:rPr>
          <w:rFonts w:ascii="Verdana" w:hAnsi="Verdana"/>
          <w:b/>
          <w:bCs/>
          <w:sz w:val="18"/>
          <w:szCs w:val="18"/>
        </w:rPr>
      </w:pPr>
      <w:r w:rsidRPr="001F2093">
        <w:rPr>
          <w:rFonts w:ascii="Verdana" w:hAnsi="Verdana"/>
          <w:b/>
          <w:bCs/>
          <w:sz w:val="18"/>
          <w:szCs w:val="18"/>
        </w:rPr>
        <w:t xml:space="preserve">Kody CPV: </w:t>
      </w:r>
    </w:p>
    <w:p w:rsidR="00214C18" w:rsidRPr="001F2093" w:rsidRDefault="00214C18" w:rsidP="00214C18">
      <w:pPr>
        <w:tabs>
          <w:tab w:val="left" w:pos="0"/>
          <w:tab w:val="left" w:pos="142"/>
        </w:tabs>
        <w:spacing w:line="360" w:lineRule="auto"/>
        <w:ind w:right="-239" w:firstLine="567"/>
        <w:jc w:val="both"/>
        <w:rPr>
          <w:rFonts w:ascii="Verdana" w:hAnsi="Verdana" w:cs="Arial"/>
          <w:sz w:val="18"/>
          <w:szCs w:val="18"/>
        </w:rPr>
      </w:pPr>
      <w:r w:rsidRPr="001F2093">
        <w:rPr>
          <w:rFonts w:ascii="Verdana" w:hAnsi="Verdana" w:cs="Arial"/>
          <w:b/>
          <w:bCs/>
          <w:sz w:val="18"/>
          <w:szCs w:val="18"/>
        </w:rPr>
        <w:t xml:space="preserve">45.00.00.00-7 </w:t>
      </w:r>
      <w:r w:rsidRPr="001F2093">
        <w:rPr>
          <w:rFonts w:ascii="Verdana" w:hAnsi="Verdana" w:cs="Arial"/>
          <w:sz w:val="18"/>
          <w:szCs w:val="18"/>
        </w:rPr>
        <w:t xml:space="preserve"> Roboty budowlane</w:t>
      </w:r>
    </w:p>
    <w:p w:rsidR="00214C18" w:rsidRPr="001F2093" w:rsidRDefault="00214C18" w:rsidP="00214C1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45330000-9 – Roboty instalacyjne wodno-kanalizacyjne i sanitarne</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 xml:space="preserve">45410000-4 Roboty tynkarskie </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45442100-8 Roboty malarskie</w:t>
      </w:r>
    </w:p>
    <w:p w:rsidR="000E2958" w:rsidRPr="001F2093" w:rsidRDefault="000E2958" w:rsidP="00214C18">
      <w:pPr>
        <w:pStyle w:val="Default"/>
        <w:spacing w:line="360" w:lineRule="auto"/>
        <w:ind w:left="426" w:firstLine="142"/>
        <w:jc w:val="both"/>
        <w:rPr>
          <w:rFonts w:ascii="Verdana" w:hAnsi="Verdana"/>
          <w:color w:val="auto"/>
          <w:sz w:val="18"/>
          <w:szCs w:val="18"/>
        </w:rPr>
      </w:pP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sz w:val="18"/>
          <w:szCs w:val="18"/>
        </w:rPr>
        <w:t>Przedmiot zamówien</w:t>
      </w:r>
      <w:r w:rsidR="00A515A7" w:rsidRPr="001F2093">
        <w:rPr>
          <w:rFonts w:ascii="Verdana" w:hAnsi="Verdana"/>
          <w:sz w:val="18"/>
          <w:szCs w:val="18"/>
        </w:rPr>
        <w:t>ia został szczegółowo opisany w</w:t>
      </w:r>
      <w:r w:rsidRPr="001F2093">
        <w:rPr>
          <w:rFonts w:ascii="Verdana" w:hAnsi="Verdana"/>
          <w:sz w:val="18"/>
          <w:szCs w:val="18"/>
        </w:rPr>
        <w:t xml:space="preserve"> Przedmiarach robót (</w:t>
      </w:r>
      <w:r w:rsidR="00353847" w:rsidRPr="001F2093">
        <w:rPr>
          <w:rFonts w:ascii="Verdana" w:hAnsi="Verdana"/>
          <w:b/>
          <w:sz w:val="18"/>
          <w:szCs w:val="18"/>
        </w:rPr>
        <w:t>zał. nr 4</w:t>
      </w:r>
      <w:r w:rsidRPr="001F2093">
        <w:rPr>
          <w:rFonts w:ascii="Verdana" w:hAnsi="Verdana"/>
          <w:b/>
          <w:sz w:val="18"/>
          <w:szCs w:val="18"/>
        </w:rPr>
        <w:t xml:space="preserve"> do SIWZ</w:t>
      </w:r>
      <w:r w:rsidRPr="001F2093">
        <w:rPr>
          <w:rFonts w:ascii="Verdana" w:hAnsi="Verdana"/>
          <w:sz w:val="18"/>
          <w:szCs w:val="18"/>
        </w:rPr>
        <w:t>), oraz w Specyfikacji technicznej wykonania i odbioru robót</w:t>
      </w:r>
      <w:r w:rsidR="00353847" w:rsidRPr="001F2093">
        <w:rPr>
          <w:rFonts w:ascii="Verdana" w:hAnsi="Verdana"/>
          <w:sz w:val="18"/>
          <w:szCs w:val="18"/>
        </w:rPr>
        <w:t xml:space="preserve"> budowlanych, rysunkach architektonicznych, </w:t>
      </w:r>
      <w:r w:rsidRPr="001F2093">
        <w:rPr>
          <w:rFonts w:ascii="Verdana" w:hAnsi="Verdana"/>
          <w:sz w:val="18"/>
          <w:szCs w:val="18"/>
        </w:rPr>
        <w:t xml:space="preserve"> stanowiących załącznik </w:t>
      </w:r>
      <w:r w:rsidR="00353847" w:rsidRPr="001F2093">
        <w:rPr>
          <w:rFonts w:ascii="Verdana" w:hAnsi="Verdana"/>
          <w:b/>
          <w:sz w:val="18"/>
          <w:szCs w:val="18"/>
        </w:rPr>
        <w:t>nr 5</w:t>
      </w:r>
      <w:r w:rsidRPr="001F2093">
        <w:rPr>
          <w:rFonts w:ascii="Verdana" w:hAnsi="Verdana"/>
          <w:b/>
          <w:sz w:val="18"/>
          <w:szCs w:val="18"/>
        </w:rPr>
        <w:t xml:space="preserve"> do SIWZ</w:t>
      </w:r>
      <w:r w:rsidRPr="001F2093">
        <w:rPr>
          <w:rFonts w:ascii="Verdana" w:hAnsi="Verdana"/>
          <w:sz w:val="18"/>
          <w:szCs w:val="18"/>
        </w:rPr>
        <w:t xml:space="preserve">. W przypadku przywołania w opisie przedmiotu zamówienia norm, aprobat, </w:t>
      </w:r>
      <w:r w:rsidR="000F1A39" w:rsidRPr="001F2093">
        <w:rPr>
          <w:rFonts w:ascii="Verdana" w:hAnsi="Verdana"/>
          <w:sz w:val="18"/>
          <w:szCs w:val="18"/>
        </w:rPr>
        <w:t xml:space="preserve">europejskich ocen technicznych, </w:t>
      </w:r>
      <w:r w:rsidRPr="001F2093">
        <w:rPr>
          <w:rFonts w:ascii="Verdana" w:hAnsi="Verdana"/>
          <w:sz w:val="18"/>
          <w:szCs w:val="18"/>
        </w:rPr>
        <w:t>specyfikacji tec</w:t>
      </w:r>
      <w:r w:rsidR="000F1A39" w:rsidRPr="001F2093">
        <w:rPr>
          <w:rFonts w:ascii="Verdana" w:hAnsi="Verdana"/>
          <w:sz w:val="18"/>
          <w:szCs w:val="18"/>
        </w:rPr>
        <w:t>hnicznych i systemów referencji technicznych</w:t>
      </w:r>
      <w:r w:rsidRPr="001F2093">
        <w:rPr>
          <w:rFonts w:ascii="Verdana" w:hAnsi="Verdana"/>
          <w:sz w:val="18"/>
          <w:szCs w:val="18"/>
        </w:rPr>
        <w:t>, o których mowa w art. 30 ust. 1-3 Pzp, Zamawiający dopuszcza ro</w:t>
      </w:r>
      <w:r w:rsidR="000F1A39" w:rsidRPr="001F2093">
        <w:rPr>
          <w:rFonts w:ascii="Verdana" w:hAnsi="Verdana"/>
          <w:sz w:val="18"/>
          <w:szCs w:val="18"/>
        </w:rPr>
        <w:t>związania równoważne opisywanym, a odniesieniu takim towarzyszą wyrazy „ lub równoważne”.</w:t>
      </w: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b/>
          <w:sz w:val="18"/>
          <w:szCs w:val="18"/>
        </w:rPr>
        <w:t xml:space="preserve">Zamówienia, </w:t>
      </w:r>
      <w:r w:rsidRPr="001F2093">
        <w:rPr>
          <w:rFonts w:ascii="Verdana" w:hAnsi="Verdana"/>
          <w:b/>
          <w:bCs/>
          <w:sz w:val="18"/>
          <w:szCs w:val="18"/>
        </w:rPr>
        <w:t>o których mowa w art. 67 ust. 1 pkt 6 Pzp.</w:t>
      </w:r>
    </w:p>
    <w:p w:rsidR="00214C18" w:rsidRPr="00B93324" w:rsidRDefault="00214C18" w:rsidP="00E63104">
      <w:pPr>
        <w:pStyle w:val="Akapitzlist"/>
        <w:spacing w:line="360" w:lineRule="auto"/>
        <w:ind w:left="785" w:right="-112"/>
        <w:jc w:val="both"/>
        <w:rPr>
          <w:rFonts w:ascii="Verdana" w:hAnsi="Verdana"/>
          <w:sz w:val="18"/>
          <w:szCs w:val="18"/>
        </w:rPr>
      </w:pPr>
      <w:r w:rsidRPr="001F2093">
        <w:rPr>
          <w:rFonts w:ascii="Verdana" w:hAnsi="Verdana"/>
          <w:sz w:val="18"/>
          <w:szCs w:val="18"/>
        </w:rPr>
        <w:t xml:space="preserve">Zamawiający </w:t>
      </w:r>
      <w:r w:rsidRPr="001F2093">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 w okresie 3 lat od dnia</w:t>
      </w:r>
      <w:r w:rsidRPr="00B93324">
        <w:rPr>
          <w:rFonts w:ascii="Verdana" w:hAnsi="Verdana"/>
          <w:sz w:val="18"/>
          <w:szCs w:val="18"/>
        </w:rPr>
        <w:t xml:space="preserve"> udzielenia zamówienia podstawowego, stanowiących nie </w:t>
      </w:r>
      <w:r w:rsidRPr="00A515A7">
        <w:rPr>
          <w:rFonts w:ascii="Verdana" w:hAnsi="Verdana"/>
          <w:sz w:val="18"/>
          <w:szCs w:val="18"/>
        </w:rPr>
        <w:t xml:space="preserve">więcej </w:t>
      </w:r>
      <w:r w:rsidR="00A515A7" w:rsidRPr="00A515A7">
        <w:rPr>
          <w:rFonts w:ascii="Verdana" w:hAnsi="Verdana"/>
          <w:sz w:val="18"/>
          <w:szCs w:val="18"/>
        </w:rPr>
        <w:t>niż 5</w:t>
      </w:r>
      <w:r w:rsidRPr="00A515A7">
        <w:rPr>
          <w:rFonts w:ascii="Verdana" w:hAnsi="Verdana"/>
          <w:sz w:val="18"/>
          <w:szCs w:val="18"/>
        </w:rPr>
        <w:t>0% wartości zamówienia podstawowego</w:t>
      </w:r>
      <w:r w:rsidRPr="00B93324">
        <w:rPr>
          <w:rFonts w:ascii="Verdana" w:hAnsi="Verdana"/>
          <w:sz w:val="18"/>
          <w:szCs w:val="18"/>
        </w:rPr>
        <w:t>,</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E63104">
      <w:pPr>
        <w:pStyle w:val="Akapitzlist"/>
        <w:numPr>
          <w:ilvl w:val="0"/>
          <w:numId w:val="54"/>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E63104">
      <w:pPr>
        <w:tabs>
          <w:tab w:val="left" w:pos="9356"/>
        </w:tabs>
        <w:spacing w:line="360" w:lineRule="auto"/>
        <w:ind w:left="851" w:right="-112" w:hanging="14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0E2958" w:rsidRDefault="00214C18" w:rsidP="00E63104">
      <w:pPr>
        <w:pStyle w:val="Akapitzlist"/>
        <w:numPr>
          <w:ilvl w:val="0"/>
          <w:numId w:val="54"/>
        </w:numPr>
        <w:tabs>
          <w:tab w:val="left" w:pos="9356"/>
        </w:tabs>
        <w:spacing w:line="360" w:lineRule="auto"/>
        <w:ind w:right="-112"/>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E2958">
        <w:rPr>
          <w:rFonts w:ascii="Verdana" w:hAnsi="Verdana"/>
          <w:sz w:val="18"/>
          <w:szCs w:val="18"/>
        </w:rPr>
        <w:t xml:space="preserve"> </w:t>
      </w:r>
      <w:r w:rsidRPr="000E2958">
        <w:rPr>
          <w:rFonts w:ascii="Verdana" w:hAnsi="Verdana"/>
          <w:strike/>
          <w:sz w:val="18"/>
          <w:szCs w:val="18"/>
        </w:rPr>
        <w:t xml:space="preserve"> </w:t>
      </w:r>
      <w:r w:rsidR="000E2958">
        <w:rPr>
          <w:rFonts w:ascii="Verdana" w:hAnsi="Verdana"/>
          <w:strike/>
          <w:sz w:val="18"/>
          <w:szCs w:val="18"/>
        </w:rPr>
        <w:t xml:space="preserve"> </w:t>
      </w:r>
      <w:r w:rsidRPr="000E2958">
        <w:rPr>
          <w:rFonts w:ascii="Verdana" w:hAnsi="Verdana"/>
          <w:sz w:val="18"/>
          <w:szCs w:val="18"/>
        </w:rPr>
        <w:t xml:space="preserve">dzwonić w godzinach 08:00 – 14:00). </w:t>
      </w:r>
    </w:p>
    <w:p w:rsidR="00214C18" w:rsidRDefault="00214C18" w:rsidP="00E63104">
      <w:pPr>
        <w:pStyle w:val="Akapitzlist"/>
        <w:numPr>
          <w:ilvl w:val="0"/>
          <w:numId w:val="54"/>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E63104">
      <w:pPr>
        <w:pStyle w:val="Akapitzlist"/>
        <w:numPr>
          <w:ilvl w:val="0"/>
          <w:numId w:val="53"/>
        </w:numPr>
        <w:tabs>
          <w:tab w:val="left" w:pos="9356"/>
        </w:tabs>
        <w:spacing w:line="360" w:lineRule="auto"/>
        <w:ind w:right="-112"/>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rsidR="00214C18" w:rsidRPr="00287C3B"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2 w przypadku zamówień od dostawców uczestniczących w realizacji zamówienia na roboty budowlane.</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 xml:space="preserve"> 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rsidR="00214C18"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Z</w:t>
      </w:r>
      <w:r w:rsidR="00214C18" w:rsidRPr="00E63104">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Postanowienia ppkt. 6 i 7 stosuje się wobec dalszych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Powierzenie wykonania części zamówienia podwykonawcom nie zwalnia wykonawcy z odpowiedzialności za należyte wykonanie tego zamówienia.</w:t>
      </w:r>
    </w:p>
    <w:p w:rsidR="00214C18" w:rsidRPr="00E63104" w:rsidRDefault="00214C18" w:rsidP="00E63104">
      <w:pPr>
        <w:pStyle w:val="Akapitzlist"/>
        <w:numPr>
          <w:ilvl w:val="0"/>
          <w:numId w:val="54"/>
        </w:numPr>
        <w:tabs>
          <w:tab w:val="left" w:pos="9356"/>
        </w:tabs>
        <w:spacing w:line="360" w:lineRule="auto"/>
        <w:ind w:left="782" w:right="-113" w:hanging="357"/>
        <w:jc w:val="both"/>
        <w:rPr>
          <w:rFonts w:ascii="Verdana" w:hAnsi="Verdana"/>
          <w:sz w:val="18"/>
          <w:szCs w:val="18"/>
        </w:rPr>
      </w:pPr>
      <w:r w:rsidRPr="00E63104">
        <w:rPr>
          <w:rFonts w:ascii="Verdana" w:hAnsi="Verdana"/>
          <w:sz w:val="18"/>
          <w:szCs w:val="18"/>
        </w:rPr>
        <w:t xml:space="preserve">Pozostałe zapisy dotyczące podwykonawców znajdują się </w:t>
      </w:r>
      <w:r w:rsidR="000E2958" w:rsidRPr="00E63104">
        <w:rPr>
          <w:rFonts w:ascii="Verdana" w:hAnsi="Verdana"/>
          <w:sz w:val="18"/>
          <w:szCs w:val="18"/>
        </w:rPr>
        <w:t>we Wzorze umowy - załącznik nr 3</w:t>
      </w:r>
      <w:r w:rsidRPr="00E63104">
        <w:rPr>
          <w:rFonts w:ascii="Verdana" w:hAnsi="Verdana"/>
          <w:sz w:val="18"/>
          <w:szCs w:val="18"/>
        </w:rPr>
        <w:t xml:space="preserve"> </w:t>
      </w:r>
      <w:r w:rsidRPr="00E63104">
        <w:rPr>
          <w:rFonts w:ascii="Verdana" w:hAnsi="Verdana"/>
          <w:sz w:val="18"/>
          <w:szCs w:val="18"/>
        </w:rPr>
        <w:br/>
        <w:t>do Siwz.</w:t>
      </w:r>
    </w:p>
    <w:p w:rsidR="00214C18" w:rsidRPr="00A74B92" w:rsidRDefault="00214C18" w:rsidP="00E63104">
      <w:pPr>
        <w:pStyle w:val="Akapitzlist"/>
        <w:numPr>
          <w:ilvl w:val="0"/>
          <w:numId w:val="54"/>
        </w:numPr>
        <w:tabs>
          <w:tab w:val="left" w:pos="9356"/>
        </w:tabs>
        <w:spacing w:line="360" w:lineRule="auto"/>
        <w:ind w:right="-142"/>
        <w:jc w:val="both"/>
        <w:rPr>
          <w:rFonts w:ascii="Verdana" w:hAnsi="Verdana"/>
          <w:sz w:val="18"/>
          <w:szCs w:val="18"/>
        </w:rPr>
      </w:pPr>
      <w:r w:rsidRPr="00A74B92">
        <w:rPr>
          <w:rFonts w:ascii="Verdana" w:hAnsi="Verdana"/>
          <w:sz w:val="18"/>
          <w:szCs w:val="18"/>
        </w:rPr>
        <w:t>Zamawiający wymaga zatrudnienia przez Wykonawcę lub Podwykonawcę na podstawie umowy o pracę, w rozumieniu przepisów ustawy z dnia 26 czerwca 1974  r. – Kodeks pracy  (tj.  Dz.U. z  2018 r., poz. 108 z póż. zm.) osób wykonujących wszystkie prace remontowo – budowlane</w:t>
      </w:r>
      <w:r w:rsidR="00A74B92" w:rsidRPr="00A74B92">
        <w:rPr>
          <w:rFonts w:ascii="Verdana" w:hAnsi="Verdana"/>
          <w:sz w:val="18"/>
          <w:szCs w:val="18"/>
        </w:rPr>
        <w:t xml:space="preserve"> oraz </w:t>
      </w:r>
      <w:r w:rsidRPr="00A74B92">
        <w:rPr>
          <w:rFonts w:ascii="Verdana" w:hAnsi="Verdana"/>
          <w:sz w:val="18"/>
          <w:szCs w:val="18"/>
        </w:rPr>
        <w:t>instalacyjne, objęte przedmiotem zamówienia. Wyżej określony wymóg dotyczy również podwykonawców wykonujących wskazane powyżej prace. Sposób dokumentowania zatrudnienia osób, o który</w:t>
      </w:r>
      <w:r w:rsidR="00287C3B" w:rsidRPr="00A74B92">
        <w:rPr>
          <w:rFonts w:ascii="Verdana" w:hAnsi="Verdana"/>
          <w:sz w:val="18"/>
          <w:szCs w:val="18"/>
        </w:rPr>
        <w:t>ch mowa w art. 29 ust. 3a Pzp oraz uprawnienia Z</w:t>
      </w:r>
      <w:r w:rsidRPr="00A74B92">
        <w:rPr>
          <w:rFonts w:ascii="Verdana" w:hAnsi="Verdana"/>
          <w:sz w:val="18"/>
          <w:szCs w:val="18"/>
        </w:rPr>
        <w:t xml:space="preserve">amawiającego </w:t>
      </w:r>
      <w:r w:rsidR="00A74B92" w:rsidRPr="00A74B92">
        <w:rPr>
          <w:rFonts w:ascii="Verdana" w:hAnsi="Verdana"/>
          <w:sz w:val="18"/>
          <w:szCs w:val="18"/>
        </w:rPr>
        <w:br/>
      </w:r>
      <w:r w:rsidRPr="00A74B92">
        <w:rPr>
          <w:rFonts w:ascii="Verdana" w:hAnsi="Verdana"/>
          <w:sz w:val="18"/>
          <w:szCs w:val="18"/>
        </w:rPr>
        <w:t>w zakr</w:t>
      </w:r>
      <w:r w:rsidR="00287C3B" w:rsidRPr="00A74B92">
        <w:rPr>
          <w:rFonts w:ascii="Verdana" w:hAnsi="Verdana"/>
          <w:sz w:val="18"/>
          <w:szCs w:val="18"/>
        </w:rPr>
        <w:t>esie kontroli spełniania przez W</w:t>
      </w:r>
      <w:r w:rsidRPr="00A74B92">
        <w:rPr>
          <w:rFonts w:ascii="Verdana" w:hAnsi="Verdana"/>
          <w:sz w:val="18"/>
          <w:szCs w:val="18"/>
        </w:rPr>
        <w:t>ykonawcę wymagań, o który</w:t>
      </w:r>
      <w:r w:rsidR="00287C3B" w:rsidRPr="00A74B92">
        <w:rPr>
          <w:rFonts w:ascii="Verdana" w:hAnsi="Verdana"/>
          <w:sz w:val="18"/>
          <w:szCs w:val="18"/>
        </w:rPr>
        <w:t>ch mowa w art. 29 ust. 3a Pzp</w:t>
      </w:r>
      <w:r w:rsidRPr="00A74B92">
        <w:rPr>
          <w:rFonts w:ascii="Verdana" w:hAnsi="Verdana"/>
          <w:sz w:val="18"/>
          <w:szCs w:val="18"/>
        </w:rPr>
        <w:t xml:space="preserve"> oraz sankcje z tytułu niespełnienia tych wymagań określa wzór</w:t>
      </w:r>
      <w:r w:rsidR="00A74B92" w:rsidRPr="00A74B92">
        <w:rPr>
          <w:rFonts w:ascii="Verdana" w:hAnsi="Verdana"/>
          <w:sz w:val="18"/>
          <w:szCs w:val="18"/>
        </w:rPr>
        <w:t xml:space="preserve"> umowy stanowiący załącznik nr 3</w:t>
      </w:r>
      <w:r w:rsidRPr="00A74B92">
        <w:rPr>
          <w:rFonts w:ascii="Verdana" w:hAnsi="Verdana"/>
          <w:sz w:val="18"/>
          <w:szCs w:val="18"/>
        </w:rPr>
        <w:t xml:space="preserve"> do Siwz.</w:t>
      </w:r>
    </w:p>
    <w:p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353847">
      <w:pPr>
        <w:autoSpaceDE w:val="0"/>
        <w:autoSpaceDN w:val="0"/>
        <w:adjustRightInd w:val="0"/>
        <w:spacing w:line="360" w:lineRule="auto"/>
        <w:ind w:left="709"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B52141"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rsidR="00B52141" w:rsidRPr="00B93324" w:rsidRDefault="00B52141" w:rsidP="00266121">
      <w:pPr>
        <w:pStyle w:val="Akapitzlist"/>
        <w:tabs>
          <w:tab w:val="left" w:pos="9072"/>
        </w:tabs>
        <w:spacing w:line="360" w:lineRule="auto"/>
        <w:ind w:right="44" w:firstLine="981"/>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266121" w:rsidRDefault="00B52141" w:rsidP="004F372C">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266121">
        <w:rPr>
          <w:rFonts w:ascii="Verdana" w:hAnsi="Verdana"/>
          <w:sz w:val="18"/>
          <w:szCs w:val="18"/>
        </w:rPr>
        <w:t xml:space="preserve">W wypadku Wykonawców wspólnie ubiegających się o udzielenie zamówienia, warunek </w:t>
      </w:r>
      <w:r w:rsidR="00266121">
        <w:rPr>
          <w:rFonts w:ascii="Verdana" w:hAnsi="Verdana"/>
          <w:sz w:val="18"/>
          <w:szCs w:val="18"/>
        </w:rPr>
        <w:br/>
      </w:r>
      <w:r w:rsidRPr="00266121">
        <w:rPr>
          <w:rFonts w:ascii="Verdana" w:hAnsi="Verdana"/>
          <w:sz w:val="18"/>
          <w:szCs w:val="18"/>
        </w:rPr>
        <w:t xml:space="preserve">o którym mowa w ppkt.1.1 jest spełniony, gdy żaden z podmiotów składających wspólną ofertę nie podlega wykluczeniu. </w:t>
      </w:r>
    </w:p>
    <w:p w:rsidR="00B52141" w:rsidRPr="00266121" w:rsidRDefault="00B52141" w:rsidP="00843C3F">
      <w:pPr>
        <w:pStyle w:val="Akapitzlist"/>
        <w:numPr>
          <w:ilvl w:val="0"/>
          <w:numId w:val="51"/>
        </w:numPr>
        <w:tabs>
          <w:tab w:val="left" w:pos="851"/>
        </w:tabs>
        <w:spacing w:line="360" w:lineRule="auto"/>
        <w:ind w:left="851" w:right="-97" w:hanging="425"/>
        <w:jc w:val="both"/>
        <w:rPr>
          <w:rFonts w:ascii="Verdana" w:hAnsi="Verdana"/>
          <w:sz w:val="18"/>
          <w:szCs w:val="18"/>
          <w:u w:val="single"/>
        </w:rPr>
      </w:pPr>
      <w:r w:rsidRPr="00266121">
        <w:rPr>
          <w:rFonts w:ascii="Verdana" w:hAnsi="Verdana"/>
          <w:sz w:val="18"/>
          <w:szCs w:val="18"/>
          <w:u w:val="single"/>
        </w:rPr>
        <w:t>Zgodnie z treścią art. 24aa Pzp., Zamawiający najpierw dokona oceny ofert, a następnie zbada, czy Wykonawca, którego oferta została o</w:t>
      </w:r>
      <w:r w:rsidR="000D2D4F" w:rsidRPr="00266121">
        <w:rPr>
          <w:rFonts w:ascii="Verdana" w:hAnsi="Verdana"/>
          <w:sz w:val="18"/>
          <w:szCs w:val="18"/>
          <w:u w:val="single"/>
        </w:rPr>
        <w:t xml:space="preserve">ceniona jako najkorzystniejsza </w:t>
      </w:r>
      <w:r w:rsidRPr="00266121">
        <w:rPr>
          <w:rFonts w:ascii="Verdana" w:hAnsi="Verdana"/>
          <w:sz w:val="18"/>
          <w:szCs w:val="18"/>
          <w:u w:val="single"/>
        </w:rPr>
        <w:t xml:space="preserve"> nie podlega wykluczeniu.</w:t>
      </w:r>
    </w:p>
    <w:p w:rsidR="00214C18" w:rsidRPr="00180652" w:rsidRDefault="00214C18" w:rsidP="00214C18">
      <w:pPr>
        <w:spacing w:line="360" w:lineRule="auto"/>
        <w:ind w:right="470"/>
        <w:jc w:val="both"/>
        <w:rPr>
          <w:rFonts w:ascii="Verdana" w:hAnsi="Verdana"/>
          <w:sz w:val="16"/>
          <w:szCs w:val="16"/>
        </w:rPr>
      </w:pPr>
    </w:p>
    <w:p w:rsidR="00214C18"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w:t>
      </w:r>
      <w:r w:rsidR="00914F7B">
        <w:rPr>
          <w:rFonts w:ascii="Verdana" w:hAnsi="Verdana"/>
          <w:b/>
          <w:sz w:val="18"/>
          <w:szCs w:val="18"/>
          <w:u w:val="single"/>
        </w:rPr>
        <w:t xml:space="preserve">b dokumentów, potwierdzających </w:t>
      </w:r>
      <w:r w:rsidRPr="00B05812">
        <w:rPr>
          <w:rFonts w:ascii="Verdana" w:hAnsi="Verdana"/>
          <w:b/>
          <w:sz w:val="18"/>
          <w:szCs w:val="18"/>
          <w:u w:val="single"/>
        </w:rPr>
        <w:t>brak podstaw wykluczenia.</w:t>
      </w:r>
      <w:bookmarkEnd w:id="3"/>
      <w:bookmarkEnd w:id="4"/>
      <w:bookmarkEnd w:id="5"/>
    </w:p>
    <w:p w:rsidR="00214C18" w:rsidRPr="000D2D4F"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0D2D4F">
        <w:rPr>
          <w:rFonts w:ascii="Verdana" w:hAnsi="Verdana"/>
          <w:sz w:val="18"/>
          <w:szCs w:val="18"/>
        </w:rPr>
        <w:t>Wykonawca musi dołączyć aktualne na dzień składania ofert oświadczenia</w:t>
      </w:r>
      <w:r w:rsidRPr="000D2D4F">
        <w:rPr>
          <w:rFonts w:ascii="Verdana" w:hAnsi="Verdana"/>
          <w:sz w:val="18"/>
          <w:szCs w:val="18"/>
        </w:rPr>
        <w:br/>
        <w:t xml:space="preserve">w zakresie wskazanym </w:t>
      </w:r>
      <w:r w:rsidR="000D2D4F" w:rsidRPr="000D2D4F">
        <w:rPr>
          <w:rFonts w:ascii="Verdana" w:hAnsi="Verdana"/>
          <w:sz w:val="18"/>
          <w:szCs w:val="18"/>
        </w:rPr>
        <w:t xml:space="preserve">w załączniku nr 2 </w:t>
      </w:r>
      <w:r w:rsidRPr="000D2D4F">
        <w:rPr>
          <w:rFonts w:ascii="Verdana" w:hAnsi="Verdana"/>
          <w:sz w:val="18"/>
          <w:szCs w:val="18"/>
        </w:rPr>
        <w:t xml:space="preserve"> do SIWZ. Informacje zawarte w oświadczeni</w:t>
      </w:r>
      <w:r w:rsidR="000D2D4F">
        <w:rPr>
          <w:rFonts w:ascii="Verdana" w:hAnsi="Verdana"/>
          <w:sz w:val="18"/>
          <w:szCs w:val="18"/>
        </w:rPr>
        <w:t>u</w:t>
      </w:r>
      <w:r w:rsidRPr="000D2D4F">
        <w:rPr>
          <w:rFonts w:ascii="Verdana" w:hAnsi="Verdana"/>
          <w:sz w:val="18"/>
          <w:szCs w:val="18"/>
        </w:rPr>
        <w:t xml:space="preserve"> będą stanowić wstępne potwierdzenie, że Wy</w:t>
      </w:r>
      <w:r w:rsidR="00713F09" w:rsidRPr="000D2D4F">
        <w:rPr>
          <w:rFonts w:ascii="Verdana" w:hAnsi="Verdana"/>
          <w:sz w:val="18"/>
          <w:szCs w:val="18"/>
        </w:rPr>
        <w:t>konawca nie podlega wykluczeniu</w:t>
      </w:r>
      <w:r w:rsidRPr="000D2D4F">
        <w:rPr>
          <w:rFonts w:ascii="Verdana" w:hAnsi="Verdana"/>
          <w:sz w:val="18"/>
          <w:szCs w:val="18"/>
        </w:rPr>
        <w:t xml:space="preserve"> </w:t>
      </w:r>
      <w:r w:rsidR="00713F09" w:rsidRPr="000D2D4F">
        <w:rPr>
          <w:rFonts w:ascii="Verdana" w:hAnsi="Verdana"/>
          <w:sz w:val="18"/>
          <w:szCs w:val="18"/>
        </w:rPr>
        <w:t xml:space="preserve">z </w:t>
      </w:r>
      <w:r w:rsidRPr="000D2D4F">
        <w:rPr>
          <w:rFonts w:ascii="Verdana" w:hAnsi="Verdana"/>
          <w:sz w:val="18"/>
          <w:szCs w:val="18"/>
        </w:rPr>
        <w:t>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w:t>
      </w:r>
      <w:r w:rsidR="000D2D4F">
        <w:rPr>
          <w:rFonts w:ascii="Verdana" w:hAnsi="Verdana"/>
          <w:sz w:val="18"/>
          <w:szCs w:val="18"/>
        </w:rPr>
        <w:t xml:space="preserve"> te potwierdzają </w:t>
      </w:r>
      <w:r w:rsidRPr="00710C5E">
        <w:rPr>
          <w:rFonts w:ascii="Verdana" w:hAnsi="Verdana"/>
          <w:sz w:val="18"/>
          <w:szCs w:val="18"/>
        </w:rPr>
        <w:t xml:space="preserve"> brak podstaw wykluczeni</w:t>
      </w:r>
      <w:r>
        <w:rPr>
          <w:rFonts w:ascii="Verdana" w:hAnsi="Verdana"/>
          <w:sz w:val="18"/>
          <w:szCs w:val="18"/>
        </w:rPr>
        <w:t>a w zakresie, w którym każdy z W</w:t>
      </w:r>
      <w:r w:rsidRPr="00710C5E">
        <w:rPr>
          <w:rFonts w:ascii="Verdana" w:hAnsi="Verdana"/>
          <w:sz w:val="18"/>
          <w:szCs w:val="18"/>
        </w:rPr>
        <w:t>ykonawc</w:t>
      </w:r>
      <w:r w:rsidR="000D2D4F">
        <w:rPr>
          <w:rFonts w:ascii="Verdana" w:hAnsi="Verdana"/>
          <w:sz w:val="18"/>
          <w:szCs w:val="18"/>
        </w:rPr>
        <w:t xml:space="preserve">ów wykazuje </w:t>
      </w:r>
      <w:r w:rsidRPr="00710C5E">
        <w:rPr>
          <w:rFonts w:ascii="Verdana" w:hAnsi="Verdana"/>
          <w:sz w:val="18"/>
          <w:szCs w:val="18"/>
        </w:rPr>
        <w:t>brak podstaw wykluczenia.</w:t>
      </w:r>
    </w:p>
    <w:p w:rsidR="00214C18" w:rsidRPr="000D2D4F"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00914F7B">
        <w:rPr>
          <w:rFonts w:ascii="Verdana" w:hAnsi="Verdana"/>
          <w:sz w:val="18"/>
          <w:szCs w:val="18"/>
        </w:rPr>
        <w:br/>
      </w:r>
      <w:r w:rsidRPr="0074778C">
        <w:rPr>
          <w:rFonts w:ascii="Verdana" w:hAnsi="Verdana"/>
          <w:sz w:val="18"/>
          <w:szCs w:val="18"/>
        </w:rPr>
        <w:t>w celu wykazania braku istnienia wobec nich podstaw wykluczenia z udziału w postępowaniu</w:t>
      </w:r>
      <w:r w:rsidR="0008663D">
        <w:rPr>
          <w:rFonts w:ascii="Verdana" w:hAnsi="Verdana"/>
          <w:sz w:val="18"/>
          <w:szCs w:val="18"/>
        </w:rPr>
        <w:t xml:space="preserve"> </w:t>
      </w:r>
      <w:r w:rsidRPr="000D2D4F">
        <w:rPr>
          <w:rFonts w:ascii="Verdana" w:hAnsi="Verdana"/>
          <w:sz w:val="18"/>
          <w:szCs w:val="18"/>
        </w:rPr>
        <w:t>zamieszcza informacje o podwykonaw</w:t>
      </w:r>
      <w:r w:rsidR="000D2D4F" w:rsidRPr="000D2D4F">
        <w:rPr>
          <w:rFonts w:ascii="Verdana" w:hAnsi="Verdana"/>
          <w:sz w:val="18"/>
          <w:szCs w:val="18"/>
        </w:rPr>
        <w:t>cach w oświadczeniu, o którym</w:t>
      </w:r>
      <w:r w:rsidRPr="000D2D4F">
        <w:rPr>
          <w:rFonts w:ascii="Verdana" w:hAnsi="Verdana"/>
          <w:sz w:val="18"/>
          <w:szCs w:val="18"/>
        </w:rPr>
        <w:t xml:space="preserve"> mowa w pkt. 1.</w:t>
      </w:r>
    </w:p>
    <w:p w:rsidR="00214C18" w:rsidRPr="000D2D4F" w:rsidRDefault="00214C18" w:rsidP="00214C18">
      <w:pPr>
        <w:numPr>
          <w:ilvl w:val="0"/>
          <w:numId w:val="29"/>
        </w:numPr>
        <w:spacing w:line="360" w:lineRule="auto"/>
        <w:ind w:left="851" w:right="-97" w:hanging="425"/>
        <w:jc w:val="both"/>
        <w:rPr>
          <w:rFonts w:ascii="Verdana" w:hAnsi="Verdana"/>
          <w:sz w:val="18"/>
          <w:szCs w:val="18"/>
        </w:rPr>
      </w:pPr>
      <w:r w:rsidRPr="000D2D4F">
        <w:rPr>
          <w:rFonts w:ascii="Verdana" w:hAnsi="Verdana"/>
          <w:sz w:val="18"/>
          <w:szCs w:val="18"/>
        </w:rPr>
        <w:t>Wykonawca, który powołuje się na zasoby innych podmiotów, w celu wykazania braku istnienia wobec nich pod</w:t>
      </w:r>
      <w:r w:rsidR="000D2D4F" w:rsidRPr="000D2D4F">
        <w:rPr>
          <w:rFonts w:ascii="Verdana" w:hAnsi="Verdana"/>
          <w:sz w:val="18"/>
          <w:szCs w:val="18"/>
        </w:rPr>
        <w:t xml:space="preserve">staw wykluczenia </w:t>
      </w:r>
      <w:r w:rsidRPr="000D2D4F">
        <w:rPr>
          <w:rFonts w:ascii="Verdana" w:hAnsi="Verdana"/>
          <w:sz w:val="18"/>
          <w:szCs w:val="18"/>
        </w:rPr>
        <w:t xml:space="preserve">, w zakresie, w jakim powołuje się na ich zasoby, warunków udziału w postępowaniu zamieszcza informacje o tych podmiotach </w:t>
      </w:r>
      <w:r w:rsidR="00914F7B">
        <w:rPr>
          <w:rFonts w:ascii="Verdana" w:hAnsi="Verdana"/>
          <w:sz w:val="18"/>
          <w:szCs w:val="18"/>
        </w:rPr>
        <w:br/>
      </w:r>
      <w:r w:rsidRPr="000D2D4F">
        <w:rPr>
          <w:rFonts w:ascii="Verdana" w:hAnsi="Verdana"/>
          <w:sz w:val="18"/>
          <w:szCs w:val="18"/>
        </w:rPr>
        <w:t xml:space="preserve">w </w:t>
      </w:r>
      <w:r w:rsidR="000D2D4F" w:rsidRPr="000D2D4F">
        <w:rPr>
          <w:rFonts w:ascii="Verdana" w:hAnsi="Verdana"/>
          <w:sz w:val="18"/>
          <w:szCs w:val="18"/>
        </w:rPr>
        <w:t>oświadczeniu, o którym</w:t>
      </w:r>
      <w:r w:rsidRPr="000D2D4F">
        <w:rPr>
          <w:rFonts w:ascii="Verdana" w:hAnsi="Verdana"/>
          <w:sz w:val="18"/>
          <w:szCs w:val="18"/>
        </w:rPr>
        <w:t xml:space="preserve"> mowa w pkt. 1.</w:t>
      </w:r>
    </w:p>
    <w:p w:rsidR="00214C18" w:rsidRPr="000D2D4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0D2D4F">
        <w:rPr>
          <w:rFonts w:ascii="Verdana" w:hAnsi="Verdana"/>
          <w:sz w:val="18"/>
          <w:szCs w:val="18"/>
        </w:rPr>
        <w:t xml:space="preserve">Zamawiający przed udzieleniem zamówienia, </w:t>
      </w:r>
      <w:r w:rsidR="00B52141" w:rsidRPr="000D2D4F">
        <w:rPr>
          <w:rFonts w:ascii="Verdana" w:hAnsi="Verdana"/>
          <w:sz w:val="18"/>
          <w:szCs w:val="18"/>
        </w:rPr>
        <w:t>nie wezwie Wykonawcy</w:t>
      </w:r>
      <w:r w:rsidRPr="000D2D4F">
        <w:rPr>
          <w:rFonts w:ascii="Verdana" w:hAnsi="Verdana"/>
          <w:sz w:val="18"/>
          <w:szCs w:val="18"/>
        </w:rPr>
        <w:t>, którego oferta została najwyżej oceniona, do złożenia w wyznaczonym, nie krótszym niż 5 dni, terminie aktualnych na dzień złożenia następujących oświadczeń lub dokumentów</w:t>
      </w:r>
      <w:r w:rsidR="00B52141" w:rsidRPr="000D2D4F">
        <w:rPr>
          <w:rFonts w:ascii="Verdana" w:hAnsi="Verdana"/>
          <w:sz w:val="18"/>
          <w:szCs w:val="18"/>
        </w:rPr>
        <w:t>.</w:t>
      </w:r>
    </w:p>
    <w:p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8"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843C3F" w:rsidRPr="00AC289E" w:rsidRDefault="00843C3F" w:rsidP="00843C3F">
      <w:pPr>
        <w:spacing w:line="360" w:lineRule="auto"/>
        <w:ind w:left="851" w:right="-97"/>
        <w:jc w:val="both"/>
        <w:rPr>
          <w:rFonts w:ascii="Verdana" w:hAnsi="Verdana"/>
          <w:b/>
          <w:sz w:val="18"/>
          <w:szCs w:val="18"/>
        </w:rPr>
      </w:pPr>
    </w:p>
    <w:p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843C3F" w:rsidRPr="008069ED" w:rsidRDefault="00843C3F" w:rsidP="00214C18">
      <w:pPr>
        <w:spacing w:line="360" w:lineRule="auto"/>
        <w:ind w:left="851" w:right="470"/>
        <w:jc w:val="both"/>
        <w:rPr>
          <w:rFonts w:ascii="Verdana" w:hAnsi="Verdana"/>
          <w:sz w:val="18"/>
          <w:szCs w:val="18"/>
        </w:rPr>
      </w:pPr>
    </w:p>
    <w:p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43C3F" w:rsidRPr="00AC289E" w:rsidRDefault="00843C3F" w:rsidP="00843C3F">
      <w:pPr>
        <w:pStyle w:val="Akapitzlist"/>
        <w:spacing w:line="360" w:lineRule="auto"/>
        <w:ind w:left="851" w:right="470"/>
        <w:jc w:val="both"/>
        <w:rPr>
          <w:rFonts w:ascii="Verdana" w:hAnsi="Verdana"/>
          <w:sz w:val="18"/>
          <w:szCs w:val="18"/>
        </w:rPr>
      </w:pPr>
    </w:p>
    <w:p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843C3F" w:rsidRDefault="00214C18" w:rsidP="00214C18">
      <w:pPr>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Oferta powinna zawierać: </w:t>
      </w:r>
    </w:p>
    <w:p w:rsidR="00843C3F" w:rsidRPr="00843C3F" w:rsidRDefault="00214C18" w:rsidP="00A74B92">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bCs/>
          <w:sz w:val="18"/>
          <w:szCs w:val="18"/>
        </w:rPr>
        <w:t xml:space="preserve">Formularz ofertowy </w:t>
      </w:r>
      <w:r w:rsidRPr="00843C3F">
        <w:rPr>
          <w:rFonts w:ascii="Verdana" w:hAnsi="Verdana" w:cs="Arial"/>
          <w:sz w:val="18"/>
          <w:szCs w:val="18"/>
        </w:rPr>
        <w:t>(wzór – załącznik nr 1 do Siwz</w:t>
      </w:r>
      <w:r w:rsidR="00843C3F" w:rsidRPr="00843C3F">
        <w:rPr>
          <w:rFonts w:ascii="Verdana" w:hAnsi="Verdana" w:cs="Arial"/>
          <w:sz w:val="18"/>
          <w:szCs w:val="18"/>
        </w:rPr>
        <w:t>) – wypełniony przez Wykonawcę,</w:t>
      </w:r>
    </w:p>
    <w:p w:rsidR="00843C3F"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Kosztorys ofertowy</w:t>
      </w:r>
      <w:r w:rsidRPr="00843C3F">
        <w:rPr>
          <w:rFonts w:ascii="Verdana" w:hAnsi="Verdana" w:cs="Arial"/>
          <w:strike/>
          <w:sz w:val="18"/>
          <w:szCs w:val="18"/>
        </w:rPr>
        <w:t xml:space="preserve"> </w:t>
      </w:r>
      <w:r w:rsidR="00843C3F">
        <w:rPr>
          <w:rFonts w:ascii="Verdana" w:hAnsi="Verdana" w:cs="Arial"/>
          <w:strike/>
          <w:sz w:val="18"/>
          <w:szCs w:val="18"/>
        </w:rPr>
        <w:t xml:space="preserve"> </w:t>
      </w:r>
      <w:r w:rsidRPr="00843C3F">
        <w:rPr>
          <w:rFonts w:ascii="Verdana" w:hAnsi="Verdana" w:cs="Arial"/>
          <w:sz w:val="18"/>
          <w:szCs w:val="18"/>
        </w:rPr>
        <w:t>szczegółowy w wersji pełnej</w:t>
      </w:r>
      <w:r w:rsidR="00843C3F">
        <w:rPr>
          <w:rFonts w:ascii="Verdana" w:hAnsi="Verdana" w:cs="Arial"/>
          <w:sz w:val="18"/>
          <w:szCs w:val="18"/>
        </w:rPr>
        <w:t xml:space="preserve"> </w:t>
      </w:r>
      <w:r w:rsidRPr="00843C3F">
        <w:rPr>
          <w:rFonts w:ascii="Verdana" w:hAnsi="Verdana" w:cs="Arial"/>
          <w:sz w:val="18"/>
          <w:szCs w:val="18"/>
        </w:rPr>
        <w:t xml:space="preserve">– przygotowany przez Wykonawcę, </w:t>
      </w:r>
      <w:r w:rsidR="00843C3F">
        <w:rPr>
          <w:rFonts w:ascii="Verdana" w:hAnsi="Verdana" w:cs="Arial"/>
          <w:sz w:val="18"/>
          <w:szCs w:val="18"/>
        </w:rPr>
        <w:t>(p</w:t>
      </w:r>
      <w:r w:rsidR="00DF78C1" w:rsidRPr="00843C3F">
        <w:rPr>
          <w:rFonts w:ascii="Verdana" w:hAnsi="Verdana" w:cs="Arial"/>
          <w:sz w:val="18"/>
          <w:szCs w:val="18"/>
        </w:rPr>
        <w:t xml:space="preserve">rzez kosztorys </w:t>
      </w:r>
      <w:r w:rsidR="00DF78C1" w:rsidRPr="00843C3F">
        <w:rPr>
          <w:rFonts w:ascii="Verdana" w:hAnsi="Verdana" w:cs="Arial"/>
          <w:b/>
          <w:bCs/>
          <w:sz w:val="18"/>
          <w:szCs w:val="18"/>
        </w:rPr>
        <w:t>ofertowy szczegółowy w wersji pełnej</w:t>
      </w:r>
      <w:r w:rsidR="00DF78C1" w:rsidRPr="00843C3F">
        <w:rPr>
          <w:rFonts w:ascii="Verdana" w:hAnsi="Verdana" w:cs="Arial"/>
          <w:sz w:val="18"/>
          <w:szCs w:val="18"/>
        </w:rPr>
        <w:t xml:space="preserve"> Zamawiający rozumie kosztorys ofertowy sporządzony metodą szczegółową, wydrukowany w formie pełnej tzn. zawierającej w opisie do każdej pozycji p</w:t>
      </w:r>
      <w:r w:rsidR="00843C3F">
        <w:rPr>
          <w:rFonts w:ascii="Verdana" w:hAnsi="Verdana" w:cs="Arial"/>
          <w:sz w:val="18"/>
          <w:szCs w:val="18"/>
        </w:rPr>
        <w:t>ełną informację o nakładach RMS, w</w:t>
      </w:r>
      <w:r w:rsidR="00DF78C1" w:rsidRPr="00843C3F">
        <w:rPr>
          <w:rFonts w:ascii="Verdana" w:hAnsi="Verdana" w:cs="Arial"/>
          <w:sz w:val="18"/>
          <w:szCs w:val="18"/>
        </w:rPr>
        <w:t>artość pozycji z narzutami. Kosztorys ofertowy musi posiadać  stronę tytułową zawierającą stawkę robocizny, wielkość narzutów i wysokość podatku VAT</w:t>
      </w:r>
      <w:r w:rsidR="00805B8B" w:rsidRPr="00843C3F">
        <w:rPr>
          <w:rFonts w:ascii="Verdana" w:hAnsi="Verdana" w:cs="Arial"/>
          <w:sz w:val="18"/>
          <w:szCs w:val="18"/>
        </w:rPr>
        <w:t>)</w:t>
      </w:r>
      <w:r w:rsidR="00843C3F">
        <w:rPr>
          <w:rFonts w:ascii="Verdana" w:hAnsi="Verdana" w:cs="Arial"/>
          <w:sz w:val="18"/>
          <w:szCs w:val="18"/>
        </w:rPr>
        <w:t>,</w:t>
      </w:r>
    </w:p>
    <w:p w:rsidR="00214C18" w:rsidRPr="00843C3F"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Oświadczenia wymienione w Rozdziale VII pkt. 1</w:t>
      </w:r>
      <w:r w:rsidRPr="00843C3F">
        <w:rPr>
          <w:rFonts w:ascii="Verdana" w:hAnsi="Verdana" w:cs="Arial"/>
          <w:strike/>
          <w:sz w:val="18"/>
          <w:szCs w:val="18"/>
        </w:rPr>
        <w:t>-</w:t>
      </w:r>
      <w:r w:rsidRPr="00843C3F">
        <w:rPr>
          <w:rFonts w:ascii="Verdana" w:hAnsi="Verdana" w:cs="Arial"/>
          <w:sz w:val="18"/>
          <w:szCs w:val="18"/>
        </w:rPr>
        <w:t>4 niniejszej Siwz,</w:t>
      </w:r>
    </w:p>
    <w:p w:rsidR="00214C18" w:rsidRPr="00843C3F" w:rsidRDefault="00214C18" w:rsidP="004F372C">
      <w:pPr>
        <w:pStyle w:val="Akapitzlist"/>
        <w:numPr>
          <w:ilvl w:val="0"/>
          <w:numId w:val="66"/>
        </w:numPr>
        <w:spacing w:line="360" w:lineRule="auto"/>
        <w:ind w:left="1134" w:right="-97" w:hanging="283"/>
        <w:jc w:val="both"/>
        <w:rPr>
          <w:rFonts w:ascii="Verdana" w:hAnsi="Verdana" w:cs="Arial"/>
          <w:sz w:val="18"/>
          <w:szCs w:val="18"/>
        </w:rPr>
      </w:pPr>
      <w:r w:rsidRPr="00843C3F">
        <w:rPr>
          <w:rFonts w:ascii="Verdana" w:hAnsi="Verdana" w:cs="Arial"/>
          <w:sz w:val="18"/>
          <w:szCs w:val="18"/>
        </w:rPr>
        <w:t>Pełnomocnictwa osób</w:t>
      </w:r>
      <w:r w:rsidR="00713F09" w:rsidRPr="00843C3F">
        <w:rPr>
          <w:rFonts w:ascii="Verdana" w:hAnsi="Verdana" w:cs="Arial"/>
          <w:sz w:val="18"/>
          <w:szCs w:val="18"/>
        </w:rPr>
        <w:t xml:space="preserve"> </w:t>
      </w:r>
      <w:r w:rsidRPr="00843C3F">
        <w:rPr>
          <w:rFonts w:ascii="Verdana" w:hAnsi="Verdana" w:cs="Arial"/>
          <w:sz w:val="18"/>
          <w:szCs w:val="18"/>
        </w:rPr>
        <w:t xml:space="preserve">podpisujących ofertę do podejmowania zobowiązań w imieniu Wykonawcy – jeżeli dotyczy. </w:t>
      </w:r>
      <w:r w:rsidRPr="00843C3F">
        <w:rPr>
          <w:rFonts w:ascii="Verdana" w:hAnsi="Verdana"/>
          <w:sz w:val="18"/>
          <w:szCs w:val="18"/>
        </w:rPr>
        <w:t>Pełnomocnictwa winny być przedłożone w formie oryginału lub kopii poświadczonej notarialnie.</w:t>
      </w:r>
    </w:p>
    <w:p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rozumieniu </w:t>
      </w:r>
      <w:hyperlink r:id="rId9" w:anchor="hiperlinkDocsList.rpc?hiperlink=type=merytoryczny:nro=Powszechny.1239114:part=a8u3:nr=1&amp;full=1" w:tgtFrame="_parent" w:history="1">
        <w:r w:rsidRPr="00EF2C7E">
          <w:rPr>
            <w:rStyle w:val="Hipercze"/>
            <w:rFonts w:ascii="Verdana" w:hAnsi="Verdana"/>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EF2C7E" w:rsidRDefault="00214C18" w:rsidP="005827E5">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5827E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5827E5">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616901" w:rsidRPr="00A515A7" w:rsidRDefault="00214C18" w:rsidP="005827E5">
      <w:pPr>
        <w:pStyle w:val="Akapitzlist"/>
        <w:autoSpaceDE w:val="0"/>
        <w:autoSpaceDN w:val="0"/>
        <w:adjustRightInd w:val="0"/>
        <w:spacing w:line="360" w:lineRule="auto"/>
        <w:ind w:left="851"/>
        <w:jc w:val="both"/>
        <w:rPr>
          <w:rFonts w:ascii="Verdana" w:hAnsi="Verdana" w:cs="Arial"/>
          <w:b/>
          <w:sz w:val="18"/>
          <w:szCs w:val="18"/>
        </w:rPr>
      </w:pPr>
      <w:r w:rsidRPr="009D3543">
        <w:rPr>
          <w:rFonts w:ascii="Verdana" w:hAnsi="Verdana" w:cs="Arial"/>
          <w:b/>
          <w:sz w:val="18"/>
          <w:szCs w:val="18"/>
        </w:rPr>
        <w:t xml:space="preserve">„Oferta do postępowania UMW / AZ / </w:t>
      </w:r>
      <w:r w:rsidR="00713F09">
        <w:rPr>
          <w:rFonts w:ascii="Verdana" w:hAnsi="Verdana" w:cs="Arial"/>
          <w:b/>
          <w:sz w:val="18"/>
          <w:szCs w:val="18"/>
        </w:rPr>
        <w:t>PN-50</w:t>
      </w:r>
      <w:r w:rsidRPr="009D3543">
        <w:rPr>
          <w:rFonts w:ascii="Verdana" w:hAnsi="Verdana" w:cs="Arial"/>
          <w:b/>
          <w:sz w:val="18"/>
          <w:szCs w:val="18"/>
        </w:rPr>
        <w:t>/ 18</w:t>
      </w:r>
      <w:r>
        <w:rPr>
          <w:rFonts w:ascii="Verdana" w:hAnsi="Verdana" w:cs="Arial"/>
          <w:b/>
          <w:sz w:val="18"/>
          <w:szCs w:val="18"/>
        </w:rPr>
        <w:t xml:space="preserve"> </w:t>
      </w:r>
      <w:r w:rsidRPr="001C388E">
        <w:rPr>
          <w:rFonts w:ascii="Verdana" w:hAnsi="Verdana" w:cs="Arial"/>
          <w:b/>
          <w:sz w:val="18"/>
          <w:szCs w:val="18"/>
        </w:rPr>
        <w:t>na:</w:t>
      </w:r>
      <w:r w:rsidR="008055F6">
        <w:rPr>
          <w:rFonts w:ascii="Verdana" w:hAnsi="Verdana" w:cs="Arial"/>
          <w:b/>
          <w:sz w:val="18"/>
          <w:szCs w:val="18"/>
        </w:rPr>
        <w:t xml:space="preserve"> </w:t>
      </w:r>
      <w:r w:rsidRPr="001C388E">
        <w:rPr>
          <w:rFonts w:ascii="Verdana" w:hAnsi="Verdana"/>
          <w:b/>
          <w:sz w:val="18"/>
          <w:szCs w:val="18"/>
        </w:rPr>
        <w:t>„</w:t>
      </w:r>
      <w:r w:rsidR="00616901" w:rsidRPr="001C388E">
        <w:rPr>
          <w:rFonts w:ascii="Verdana" w:hAnsi="Verdana" w:cs="Arial"/>
          <w:b/>
          <w:sz w:val="18"/>
          <w:szCs w:val="18"/>
        </w:rPr>
        <w:t xml:space="preserve">Remont </w:t>
      </w:r>
      <w:r w:rsidR="00616901" w:rsidRPr="00A515A7">
        <w:rPr>
          <w:rFonts w:ascii="Verdana" w:hAnsi="Verdana" w:cs="Arial"/>
          <w:b/>
          <w:sz w:val="18"/>
          <w:szCs w:val="18"/>
        </w:rPr>
        <w:t xml:space="preserve">toalety i prysznica dla pracowników w budynku D.S. Bliźniak oraz remont pomieszczeń I, II, III, IV piętra w budynku D.S </w:t>
      </w:r>
      <w:r w:rsidR="002C26BB">
        <w:rPr>
          <w:rFonts w:ascii="Verdana" w:hAnsi="Verdana" w:cs="Arial"/>
          <w:b/>
          <w:sz w:val="18"/>
          <w:szCs w:val="18"/>
        </w:rPr>
        <w:t>Jubilatka</w:t>
      </w:r>
      <w:r w:rsidR="00616901" w:rsidRPr="00A515A7">
        <w:rPr>
          <w:rFonts w:ascii="Verdana" w:hAnsi="Verdana" w:cs="Arial"/>
          <w:b/>
          <w:sz w:val="18"/>
          <w:szCs w:val="18"/>
        </w:rPr>
        <w:t xml:space="preserve"> przy ul. Wojciecha z Brudzewa 10 i 12 we Wrocławiu</w:t>
      </w:r>
      <w:r w:rsidR="005827E5">
        <w:rPr>
          <w:rFonts w:ascii="Verdana" w:hAnsi="Verdana" w:cs="Arial"/>
          <w:b/>
          <w:sz w:val="18"/>
          <w:szCs w:val="18"/>
        </w:rPr>
        <w:t>”</w:t>
      </w:r>
      <w:r w:rsidR="00616901" w:rsidRPr="00A515A7">
        <w:rPr>
          <w:rFonts w:ascii="Verdana" w:hAnsi="Verdana" w:cs="Arial"/>
          <w:b/>
          <w:sz w:val="18"/>
          <w:szCs w:val="18"/>
        </w:rPr>
        <w:t>.</w:t>
      </w:r>
    </w:p>
    <w:p w:rsidR="00616901" w:rsidRPr="000E2958" w:rsidRDefault="00616901" w:rsidP="005827E5">
      <w:pPr>
        <w:autoSpaceDE w:val="0"/>
        <w:autoSpaceDN w:val="0"/>
        <w:adjustRightInd w:val="0"/>
        <w:spacing w:line="360" w:lineRule="auto"/>
        <w:ind w:left="851"/>
        <w:rPr>
          <w:rFonts w:ascii="Verdana" w:hAnsi="Verdana" w:cs="Arial"/>
          <w:b/>
          <w:color w:val="FF0000"/>
          <w:sz w:val="18"/>
          <w:szCs w:val="18"/>
          <w:u w:val="single"/>
        </w:rPr>
      </w:pPr>
    </w:p>
    <w:p w:rsidR="00214C18" w:rsidRPr="00AC289E" w:rsidRDefault="00214C18" w:rsidP="005827E5">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5827E5">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5827E5" w:rsidRDefault="005827E5" w:rsidP="005827E5">
      <w:pPr>
        <w:spacing w:line="360" w:lineRule="auto"/>
        <w:ind w:left="851" w:right="-96"/>
        <w:jc w:val="both"/>
        <w:rPr>
          <w:rFonts w:ascii="Verdana" w:hAnsi="Verdana" w:cs="Arial"/>
          <w:bCs/>
          <w:sz w:val="18"/>
          <w:szCs w:val="18"/>
        </w:rPr>
      </w:pPr>
    </w:p>
    <w:p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rsidR="00214C18" w:rsidRPr="00581789"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6"/>
    </w:p>
    <w:p w:rsidR="00214C18" w:rsidRPr="00162714" w:rsidRDefault="00214C18" w:rsidP="00214C18">
      <w:pPr>
        <w:spacing w:line="360" w:lineRule="auto"/>
        <w:ind w:left="851" w:right="-97"/>
        <w:jc w:val="both"/>
        <w:rPr>
          <w:rFonts w:ascii="Verdana" w:hAnsi="Verdana"/>
          <w:sz w:val="18"/>
          <w:szCs w:val="18"/>
        </w:rPr>
      </w:pPr>
      <w:bookmarkStart w:id="17" w:name="_Toc282721361"/>
      <w:r w:rsidRPr="00581789">
        <w:rPr>
          <w:rFonts w:ascii="Verdana" w:hAnsi="Verdana"/>
          <w:sz w:val="18"/>
          <w:szCs w:val="18"/>
        </w:rPr>
        <w:t>Oferty należy składać d</w:t>
      </w:r>
      <w:r w:rsidRPr="00581789">
        <w:rPr>
          <w:rFonts w:ascii="Verdana" w:hAnsi="Verdana"/>
          <w:bCs/>
          <w:sz w:val="18"/>
          <w:szCs w:val="18"/>
        </w:rPr>
        <w:t xml:space="preserve">o </w:t>
      </w:r>
      <w:r w:rsidRPr="00162714">
        <w:rPr>
          <w:rFonts w:ascii="Verdana" w:hAnsi="Verdana"/>
          <w:bCs/>
          <w:sz w:val="18"/>
          <w:szCs w:val="18"/>
        </w:rPr>
        <w:t xml:space="preserve">dnia </w:t>
      </w:r>
      <w:r w:rsidR="00162714" w:rsidRPr="00162714">
        <w:rPr>
          <w:rFonts w:ascii="Verdana" w:hAnsi="Verdana"/>
          <w:b/>
          <w:sz w:val="18"/>
          <w:szCs w:val="18"/>
        </w:rPr>
        <w:t>08</w:t>
      </w:r>
      <w:r w:rsidR="009525CD" w:rsidRPr="00162714">
        <w:rPr>
          <w:rFonts w:ascii="Verdana" w:hAnsi="Verdana"/>
          <w:b/>
          <w:sz w:val="18"/>
          <w:szCs w:val="18"/>
        </w:rPr>
        <w:t>.06</w:t>
      </w:r>
      <w:r w:rsidRPr="00162714">
        <w:rPr>
          <w:rFonts w:ascii="Verdana" w:hAnsi="Verdana"/>
          <w:b/>
          <w:sz w:val="18"/>
          <w:szCs w:val="18"/>
        </w:rPr>
        <w:t>.2018 r. do godz. 9:00</w:t>
      </w:r>
      <w:r w:rsidR="009525CD" w:rsidRPr="00162714">
        <w:rPr>
          <w:rFonts w:ascii="Verdana" w:hAnsi="Verdana"/>
          <w:b/>
          <w:sz w:val="18"/>
          <w:szCs w:val="18"/>
        </w:rPr>
        <w:t xml:space="preserve"> </w:t>
      </w:r>
      <w:r w:rsidRPr="00162714">
        <w:rPr>
          <w:rFonts w:ascii="Verdana" w:hAnsi="Verdana"/>
          <w:bCs/>
          <w:sz w:val="18"/>
          <w:szCs w:val="18"/>
        </w:rPr>
        <w:t xml:space="preserve">w </w:t>
      </w:r>
      <w:r w:rsidRPr="00162714">
        <w:rPr>
          <w:rFonts w:ascii="Verdana" w:hAnsi="Verdana"/>
          <w:sz w:val="18"/>
          <w:szCs w:val="18"/>
        </w:rPr>
        <w:t>Zespole ds. Zamówień Publicznych UMW, 50-368 Wrocław, ul. Marcinkowskiego 2-6, pokój 3A.110.1 (III piętro).</w:t>
      </w:r>
    </w:p>
    <w:p w:rsidR="00214C18" w:rsidRPr="00162714"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162714">
        <w:rPr>
          <w:rFonts w:ascii="Verdana" w:hAnsi="Verdana"/>
          <w:b/>
          <w:sz w:val="18"/>
          <w:szCs w:val="18"/>
        </w:rPr>
        <w:t>Miejsce oraz termin otwarcia ofert.</w:t>
      </w:r>
      <w:bookmarkEnd w:id="17"/>
    </w:p>
    <w:p w:rsidR="00214C18" w:rsidRPr="00162714" w:rsidRDefault="00214C18" w:rsidP="00214C18">
      <w:pPr>
        <w:spacing w:line="360" w:lineRule="auto"/>
        <w:ind w:left="851" w:right="-97" w:firstLine="3"/>
        <w:jc w:val="both"/>
        <w:rPr>
          <w:rFonts w:ascii="Verdana" w:hAnsi="Verdana"/>
          <w:sz w:val="18"/>
          <w:szCs w:val="18"/>
        </w:rPr>
      </w:pPr>
      <w:r w:rsidRPr="00162714">
        <w:rPr>
          <w:rFonts w:ascii="Verdana" w:hAnsi="Verdana"/>
          <w:sz w:val="18"/>
          <w:szCs w:val="18"/>
        </w:rPr>
        <w:t xml:space="preserve">Otwarcie ofert nastąpi w dniu </w:t>
      </w:r>
      <w:r w:rsidR="00162714" w:rsidRPr="00162714">
        <w:rPr>
          <w:rFonts w:ascii="Verdana" w:hAnsi="Verdana"/>
          <w:b/>
          <w:sz w:val="18"/>
          <w:szCs w:val="18"/>
        </w:rPr>
        <w:t>08</w:t>
      </w:r>
      <w:r w:rsidR="009525CD" w:rsidRPr="00162714">
        <w:rPr>
          <w:rFonts w:ascii="Verdana" w:hAnsi="Verdana"/>
          <w:b/>
          <w:sz w:val="18"/>
          <w:szCs w:val="18"/>
        </w:rPr>
        <w:t>.06</w:t>
      </w:r>
      <w:r w:rsidRPr="00162714">
        <w:rPr>
          <w:rFonts w:ascii="Verdana" w:hAnsi="Verdana"/>
          <w:b/>
          <w:sz w:val="18"/>
          <w:szCs w:val="18"/>
        </w:rPr>
        <w:t>.2018 r. o godz. 10:00</w:t>
      </w:r>
      <w:r w:rsidR="009525CD" w:rsidRPr="00162714">
        <w:rPr>
          <w:rFonts w:ascii="Verdana" w:hAnsi="Verdana"/>
          <w:b/>
          <w:sz w:val="18"/>
          <w:szCs w:val="18"/>
        </w:rPr>
        <w:t xml:space="preserve"> </w:t>
      </w:r>
      <w:r w:rsidRPr="00162714">
        <w:rPr>
          <w:rFonts w:ascii="Verdana" w:hAnsi="Verdana"/>
          <w:sz w:val="18"/>
          <w:szCs w:val="18"/>
        </w:rPr>
        <w:t>w Zespole ds. Zamówień Publicznych UMW, 50-368 Wrocław, ul. Marcinkowskiego 2-6, w pokoju nr 3A 108.1 (III piętro).</w:t>
      </w:r>
    </w:p>
    <w:p w:rsidR="005827E5" w:rsidRPr="0016645A" w:rsidRDefault="005827E5" w:rsidP="005827E5">
      <w:pPr>
        <w:spacing w:line="360" w:lineRule="auto"/>
        <w:ind w:right="-97"/>
        <w:jc w:val="both"/>
        <w:rPr>
          <w:rFonts w:ascii="Verdana" w:hAnsi="Verdana"/>
          <w:sz w:val="18"/>
          <w:szCs w:val="18"/>
        </w:rPr>
      </w:pPr>
    </w:p>
    <w:p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rsidR="00214C18" w:rsidRPr="003E741F" w:rsidRDefault="00214C18" w:rsidP="004F372C">
      <w:pPr>
        <w:numPr>
          <w:ilvl w:val="0"/>
          <w:numId w:val="49"/>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i zsumowany w Formularzu ofertowym (wzór – zał. nr 1 do Siwz), </w:t>
      </w:r>
      <w:r w:rsidRPr="003E741F">
        <w:rPr>
          <w:rFonts w:ascii="Verdana" w:hAnsi="Verdana"/>
          <w:sz w:val="18"/>
        </w:rPr>
        <w:t>przeniesioną z Kosztorysu szczegółowego</w:t>
      </w:r>
      <w:r>
        <w:rPr>
          <w:rFonts w:ascii="Verdana" w:hAnsi="Verdana"/>
          <w:sz w:val="18"/>
        </w:rPr>
        <w:t xml:space="preserve"> </w:t>
      </w:r>
      <w:r w:rsidRPr="00CE48D3">
        <w:rPr>
          <w:rFonts w:ascii="Verdana" w:hAnsi="Verdana"/>
          <w:sz w:val="18"/>
        </w:rPr>
        <w:t xml:space="preserve">w wersji pełnej przygotowanego </w:t>
      </w:r>
      <w:r w:rsidRPr="003E741F">
        <w:rPr>
          <w:rFonts w:ascii="Verdana" w:hAnsi="Verdana"/>
          <w:sz w:val="18"/>
        </w:rPr>
        <w:t xml:space="preserve">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5827E5"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713F09">
        <w:rPr>
          <w:rFonts w:ascii="Verdana" w:hAnsi="Verdana"/>
          <w:sz w:val="18"/>
        </w:rPr>
        <w:t>- waga 4</w:t>
      </w:r>
      <w:r w:rsidRPr="008F5907">
        <w:rPr>
          <w:rFonts w:ascii="Verdana" w:hAnsi="Verdana"/>
          <w:sz w:val="18"/>
        </w:rPr>
        <w:t>0 %</w:t>
      </w:r>
      <w:r w:rsidR="005827E5">
        <w:rPr>
          <w:rFonts w:ascii="Verdana" w:hAnsi="Verdana"/>
          <w:sz w:val="18"/>
        </w:rPr>
        <w:t>.</w:t>
      </w:r>
    </w:p>
    <w:p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w:t>
      </w:r>
      <w:r w:rsidR="005827E5">
        <w:rPr>
          <w:rFonts w:ascii="Verdana" w:hAnsi="Verdana"/>
          <w:bCs/>
          <w:sz w:val="18"/>
        </w:rPr>
        <w:t xml:space="preserve"> oraz</w:t>
      </w:r>
      <w:r w:rsidRPr="008F5907">
        <w:rPr>
          <w:rFonts w:ascii="Verdana" w:hAnsi="Verdana"/>
          <w:bCs/>
          <w:sz w:val="18"/>
        </w:rPr>
        <w:t xml:space="preserve"> termin realizacji przedmiotu zamówien</w:t>
      </w:r>
      <w:r w:rsidR="00713F09">
        <w:rPr>
          <w:rFonts w:ascii="Verdana" w:hAnsi="Verdana"/>
          <w:bCs/>
          <w:sz w:val="18"/>
        </w:rPr>
        <w:t>ia</w:t>
      </w:r>
      <w:r w:rsidRPr="008F5907">
        <w:rPr>
          <w:rFonts w:ascii="Verdana" w:hAnsi="Verdana"/>
          <w:sz w:val="18"/>
        </w:rPr>
        <w:t xml:space="preserve">, </w:t>
      </w:r>
      <w:r w:rsidRPr="008F5907">
        <w:rPr>
          <w:rFonts w:ascii="Verdana" w:hAnsi="Verdana"/>
          <w:bCs/>
          <w:sz w:val="18"/>
        </w:rPr>
        <w:t>podane w Formularzu ofertowym (wzór – załącznik nr 1 do SIWZ)</w:t>
      </w:r>
      <w:r w:rsidRPr="008F5907">
        <w:rPr>
          <w:rFonts w:ascii="Verdana" w:hAnsi="Verdana"/>
          <w:sz w:val="18"/>
        </w:rPr>
        <w:t>.</w:t>
      </w:r>
      <w:bookmarkEnd w:id="23"/>
    </w:p>
    <w:p w:rsidR="00214C18" w:rsidRPr="008F5907"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rsidTr="008055F6">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261" w:type="dxa"/>
          </w:tcPr>
          <w:p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rsidTr="008055F6">
        <w:trPr>
          <w:trHeight w:val="505"/>
        </w:trPr>
        <w:tc>
          <w:tcPr>
            <w:tcW w:w="312" w:type="dxa"/>
          </w:tcPr>
          <w:p w:rsidR="00214C18" w:rsidRPr="008055F6" w:rsidRDefault="00214C18" w:rsidP="000F1A39">
            <w:pPr>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rsidR="00214C18" w:rsidRPr="008055F6" w:rsidRDefault="00214C18" w:rsidP="005827E5">
            <w:pPr>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1"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110" w:type="dxa"/>
          </w:tcPr>
          <w:p w:rsidR="00214C18" w:rsidRPr="008F5907" w:rsidRDefault="000D2D4F" w:rsidP="000F1A39">
            <w:pPr>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rsidR="00214C18" w:rsidRPr="008F5907" w:rsidRDefault="000D2D4F" w:rsidP="000F1A39">
            <w:pPr>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tc>
      </w:tr>
      <w:tr w:rsidR="000D2D4F" w:rsidRPr="000D2D4F" w:rsidTr="008055F6">
        <w:trPr>
          <w:trHeight w:val="734"/>
        </w:trPr>
        <w:tc>
          <w:tcPr>
            <w:tcW w:w="312" w:type="dxa"/>
          </w:tcPr>
          <w:p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r w:rsidR="009525CD" w:rsidRPr="000D2D4F">
              <w:rPr>
                <w:rFonts w:ascii="Verdana" w:hAnsi="Verdana"/>
                <w:b/>
                <w:sz w:val="18"/>
              </w:rPr>
              <w:t xml:space="preserve"> </w:t>
            </w:r>
          </w:p>
          <w:p w:rsidR="000D2D4F" w:rsidRPr="000D2D4F"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 xml:space="preserve">(max. </w:t>
            </w:r>
            <w:r w:rsidRPr="000D2D4F">
              <w:rPr>
                <w:rFonts w:ascii="Verdana" w:hAnsi="Verdana"/>
                <w:sz w:val="18"/>
                <w:szCs w:val="18"/>
              </w:rPr>
              <w:t xml:space="preserve">12 tygodni od </w:t>
            </w:r>
          </w:p>
          <w:p w:rsidR="00214C18" w:rsidRPr="000D2D4F" w:rsidRDefault="00214C18" w:rsidP="005827E5">
            <w:pPr>
              <w:autoSpaceDE w:val="0"/>
              <w:autoSpaceDN w:val="0"/>
              <w:adjustRightInd w:val="0"/>
              <w:ind w:right="72"/>
              <w:jc w:val="both"/>
              <w:rPr>
                <w:rFonts w:ascii="Verdana" w:hAnsi="Verdana" w:cs="Arial"/>
                <w:bCs/>
                <w:sz w:val="18"/>
                <w:szCs w:val="18"/>
              </w:rPr>
            </w:pPr>
            <w:r w:rsidRPr="000D2D4F">
              <w:rPr>
                <w:rFonts w:ascii="Verdana" w:hAnsi="Verdana"/>
                <w:sz w:val="18"/>
                <w:szCs w:val="18"/>
              </w:rPr>
              <w:t xml:space="preserve">daty </w:t>
            </w:r>
            <w:r w:rsidR="009525CD" w:rsidRPr="000D2D4F">
              <w:rPr>
                <w:rFonts w:ascii="Verdana" w:hAnsi="Verdana" w:cs="Arial"/>
                <w:bCs/>
                <w:sz w:val="18"/>
                <w:szCs w:val="18"/>
              </w:rPr>
              <w:t>przekazania Wykonawcy</w:t>
            </w:r>
            <w:r w:rsidR="005827E5">
              <w:rPr>
                <w:rFonts w:ascii="Verdana" w:hAnsi="Verdana" w:cs="Arial"/>
                <w:bCs/>
                <w:sz w:val="18"/>
                <w:szCs w:val="18"/>
              </w:rPr>
              <w:t xml:space="preserve"> </w:t>
            </w:r>
            <w:r w:rsidR="005827E5">
              <w:rPr>
                <w:rFonts w:ascii="Verdana" w:hAnsi="Verdana" w:cs="Arial"/>
                <w:bCs/>
                <w:sz w:val="18"/>
                <w:szCs w:val="18"/>
              </w:rPr>
              <w:br/>
            </w:r>
            <w:r w:rsidR="009525CD" w:rsidRPr="000D2D4F">
              <w:rPr>
                <w:rFonts w:ascii="Verdana" w:hAnsi="Verdana" w:cs="Arial"/>
                <w:bCs/>
                <w:sz w:val="18"/>
                <w:szCs w:val="18"/>
              </w:rPr>
              <w:t>placu budowy).</w:t>
            </w:r>
          </w:p>
        </w:tc>
        <w:tc>
          <w:tcPr>
            <w:tcW w:w="850"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851"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4110" w:type="dxa"/>
          </w:tcPr>
          <w:p w:rsidR="000D2D4F" w:rsidRPr="000D2D4F" w:rsidRDefault="000D2D4F" w:rsidP="000F1A39">
            <w:pPr>
              <w:ind w:right="470"/>
              <w:jc w:val="both"/>
              <w:outlineLvl w:val="0"/>
              <w:rPr>
                <w:rFonts w:ascii="Verdana" w:hAnsi="Verdana"/>
                <w:sz w:val="16"/>
                <w:szCs w:val="16"/>
              </w:rPr>
            </w:pPr>
          </w:p>
          <w:p w:rsidR="00214C18" w:rsidRPr="000D2D4F" w:rsidRDefault="000D2D4F" w:rsidP="000F1A39">
            <w:pPr>
              <w:ind w:right="470"/>
              <w:jc w:val="both"/>
              <w:outlineLvl w:val="0"/>
              <w:rPr>
                <w:rFonts w:ascii="Verdana" w:hAnsi="Verdana"/>
                <w:sz w:val="16"/>
                <w:szCs w:val="16"/>
              </w:rPr>
            </w:pPr>
            <w:r w:rsidRPr="000D2D4F">
              <w:rPr>
                <w:rFonts w:ascii="Verdana" w:hAnsi="Verdana"/>
                <w:sz w:val="16"/>
                <w:szCs w:val="16"/>
              </w:rPr>
              <w:t xml:space="preserve">       </w:t>
            </w:r>
            <w:r w:rsidR="00214C18" w:rsidRPr="000D2D4F">
              <w:rPr>
                <w:rFonts w:ascii="Verdana" w:hAnsi="Verdana"/>
                <w:sz w:val="16"/>
                <w:szCs w:val="16"/>
              </w:rPr>
              <w:t xml:space="preserve">   Najkrótszy termin realizacji</w:t>
            </w:r>
          </w:p>
          <w:p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713F09" w:rsidRPr="000D2D4F">
              <w:rPr>
                <w:rFonts w:ascii="Verdana" w:hAnsi="Verdana"/>
                <w:b/>
                <w:sz w:val="16"/>
                <w:szCs w:val="16"/>
              </w:rPr>
              <w:t>x 4</w:t>
            </w:r>
            <w:r w:rsidRPr="000D2D4F">
              <w:rPr>
                <w:rFonts w:ascii="Verdana" w:hAnsi="Verdana"/>
                <w:b/>
                <w:sz w:val="16"/>
                <w:szCs w:val="16"/>
              </w:rPr>
              <w:t>0</w:t>
            </w:r>
          </w:p>
          <w:p w:rsidR="00214C18" w:rsidRPr="000D2D4F" w:rsidRDefault="000D2D4F" w:rsidP="000F1A39">
            <w:pPr>
              <w:ind w:left="638" w:hanging="638"/>
              <w:jc w:val="both"/>
              <w:outlineLvl w:val="0"/>
              <w:rPr>
                <w:rFonts w:ascii="Verdana" w:hAnsi="Verdana"/>
                <w:sz w:val="16"/>
                <w:szCs w:val="16"/>
              </w:rPr>
            </w:pPr>
            <w:r w:rsidRPr="000D2D4F">
              <w:rPr>
                <w:rFonts w:ascii="Verdana" w:hAnsi="Verdana"/>
                <w:sz w:val="16"/>
                <w:szCs w:val="16"/>
              </w:rPr>
              <w:t xml:space="preserve">      </w:t>
            </w:r>
            <w:r w:rsidR="005827E5">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8055F6" w:rsidRPr="000D2D4F" w:rsidTr="008055F6">
        <w:trPr>
          <w:trHeight w:val="406"/>
        </w:trPr>
        <w:tc>
          <w:tcPr>
            <w:tcW w:w="3573" w:type="dxa"/>
            <w:gridSpan w:val="2"/>
          </w:tcPr>
          <w:p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pkt. = Suma pkt. za kryteria 1 i 2</w:t>
            </w:r>
          </w:p>
        </w:tc>
      </w:tr>
    </w:tbl>
    <w:p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9525CD" w:rsidRPr="000D2D4F">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rsidR="00214C18" w:rsidRPr="00AC289E" w:rsidRDefault="00214C18" w:rsidP="005827E5">
      <w:pPr>
        <w:spacing w:line="360" w:lineRule="auto"/>
        <w:ind w:left="426"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rsidR="00214C18" w:rsidRPr="00180652" w:rsidRDefault="00214C18" w:rsidP="005827E5">
      <w:pPr>
        <w:spacing w:line="360" w:lineRule="auto"/>
        <w:ind w:left="360" w:right="-284"/>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rsidR="00214C18"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713F09">
        <w:rPr>
          <w:rFonts w:ascii="Verdana" w:hAnsi="Verdana"/>
          <w:sz w:val="18"/>
          <w:szCs w:val="18"/>
        </w:rPr>
        <w:t xml:space="preserve">stanowi </w:t>
      </w:r>
      <w:r w:rsidR="00713F09" w:rsidRPr="00713F09">
        <w:rPr>
          <w:rFonts w:ascii="Verdana" w:hAnsi="Verdana"/>
          <w:sz w:val="18"/>
          <w:szCs w:val="18"/>
        </w:rPr>
        <w:t>załącznik nr 3</w:t>
      </w:r>
      <w:r w:rsidRPr="00713F09">
        <w:rPr>
          <w:rFonts w:ascii="Verdana" w:hAnsi="Verdana"/>
          <w:sz w:val="18"/>
          <w:szCs w:val="18"/>
        </w:rPr>
        <w:t xml:space="preserve"> do SIWZ.</w:t>
      </w:r>
    </w:p>
    <w:p w:rsidR="005827E5" w:rsidRDefault="005827E5" w:rsidP="00214C18">
      <w:pPr>
        <w:spacing w:line="360" w:lineRule="auto"/>
        <w:ind w:left="851" w:right="470" w:hanging="425"/>
        <w:jc w:val="both"/>
        <w:rPr>
          <w:rFonts w:ascii="Verdana" w:hAnsi="Verdana"/>
          <w:sz w:val="18"/>
          <w:szCs w:val="18"/>
        </w:rPr>
      </w:pPr>
    </w:p>
    <w:p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rsidR="009C1204" w:rsidRPr="00ED59F2" w:rsidRDefault="009C1204" w:rsidP="004F372C">
      <w:pPr>
        <w:numPr>
          <w:ilvl w:val="0"/>
          <w:numId w:val="58"/>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004F372C">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rsidR="009C1204" w:rsidRPr="00ED59F2" w:rsidRDefault="009C1204" w:rsidP="004F372C">
      <w:pPr>
        <w:numPr>
          <w:ilvl w:val="0"/>
          <w:numId w:val="58"/>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rsidR="009C1204" w:rsidRPr="00681C17" w:rsidRDefault="009C1204" w:rsidP="004F372C">
      <w:pPr>
        <w:pStyle w:val="Akapitzlist"/>
        <w:numPr>
          <w:ilvl w:val="0"/>
          <w:numId w:val="58"/>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rsidR="009C1204" w:rsidRPr="00C7228A" w:rsidRDefault="009C1204" w:rsidP="004F372C">
      <w:pPr>
        <w:pStyle w:val="Akapitzlist"/>
        <w:numPr>
          <w:ilvl w:val="0"/>
          <w:numId w:val="61"/>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rsidR="009C1204" w:rsidRPr="00ED59F2" w:rsidRDefault="009C1204" w:rsidP="004F372C">
      <w:pPr>
        <w:numPr>
          <w:ilvl w:val="0"/>
          <w:numId w:val="61"/>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rsidR="009C1204" w:rsidRPr="0034521F" w:rsidRDefault="009C1204" w:rsidP="004F372C">
      <w:pPr>
        <w:pStyle w:val="Akapitzlist"/>
        <w:numPr>
          <w:ilvl w:val="0"/>
          <w:numId w:val="63"/>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rsidR="009C1204" w:rsidRPr="00ED59F2" w:rsidRDefault="009C1204" w:rsidP="004F372C">
      <w:pPr>
        <w:numPr>
          <w:ilvl w:val="1"/>
          <w:numId w:val="63"/>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rsidR="009C1204" w:rsidRPr="007E5C27" w:rsidRDefault="009C1204" w:rsidP="004F372C">
      <w:pPr>
        <w:numPr>
          <w:ilvl w:val="1"/>
          <w:numId w:val="63"/>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rsidR="009C1204" w:rsidRPr="00ED59F2" w:rsidRDefault="009C1204" w:rsidP="004F372C">
      <w:pPr>
        <w:numPr>
          <w:ilvl w:val="0"/>
          <w:numId w:val="62"/>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rsidR="009C1204" w:rsidRPr="00ED59F2" w:rsidRDefault="009C1204" w:rsidP="004F372C">
      <w:pPr>
        <w:numPr>
          <w:ilvl w:val="0"/>
          <w:numId w:val="62"/>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rsidR="009C1204" w:rsidRPr="00ED59F2" w:rsidRDefault="009C1204" w:rsidP="004F372C">
      <w:pPr>
        <w:numPr>
          <w:ilvl w:val="0"/>
          <w:numId w:val="64"/>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rsidR="009C1204" w:rsidRPr="00ED59F2" w:rsidRDefault="009C1204" w:rsidP="004F372C">
      <w:pPr>
        <w:numPr>
          <w:ilvl w:val="0"/>
          <w:numId w:val="64"/>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rsidR="009C1204" w:rsidRPr="00091D55" w:rsidRDefault="009C1204" w:rsidP="004F372C">
      <w:pPr>
        <w:numPr>
          <w:ilvl w:val="0"/>
          <w:numId w:val="65"/>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rsidR="009C1204" w:rsidRPr="00091D55" w:rsidRDefault="009C1204" w:rsidP="004F372C">
      <w:pPr>
        <w:numPr>
          <w:ilvl w:val="0"/>
          <w:numId w:val="65"/>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501DF1">
        <w:rPr>
          <w:rFonts w:ascii="Verdana" w:hAnsi="Verdana"/>
          <w:sz w:val="18"/>
          <w:szCs w:val="18"/>
        </w:rPr>
        <w:t xml:space="preserve"> </w:t>
      </w:r>
      <w:r w:rsidRPr="00EB21AF">
        <w:rPr>
          <w:rFonts w:ascii="Verdana" w:hAnsi="Verdana"/>
          <w:sz w:val="18"/>
          <w:szCs w:val="18"/>
        </w:rPr>
        <w:t>Pzp,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r w:rsidRPr="00AC289E">
        <w:rPr>
          <w:rFonts w:ascii="Verdana" w:hAnsi="Verdana"/>
          <w:b/>
          <w:sz w:val="18"/>
          <w:szCs w:val="18"/>
          <w:u w:val="single"/>
        </w:rPr>
        <w:t>Siwz</w:t>
      </w:r>
      <w:bookmarkEnd w:id="52"/>
    </w:p>
    <w:bookmarkEnd w:id="53"/>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4F372C">
            <w:pPr>
              <w:numPr>
                <w:ilvl w:val="0"/>
                <w:numId w:val="57"/>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687288" w:rsidTr="0045104A">
        <w:trPr>
          <w:trHeight w:val="39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5104A">
            <w:pPr>
              <w:pStyle w:val="Tekstpodstawowy3"/>
              <w:ind w:right="-70"/>
              <w:jc w:val="both"/>
              <w:rPr>
                <w:rFonts w:ascii="Verdana" w:hAnsi="Verdana"/>
              </w:rPr>
            </w:pPr>
            <w:r w:rsidRPr="00687288">
              <w:rPr>
                <w:rFonts w:ascii="Verdana" w:hAnsi="Verdana"/>
              </w:rPr>
              <w:t>Wzór umowy</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01310" w:rsidRDefault="00713F09" w:rsidP="00501DF1">
            <w:pPr>
              <w:pStyle w:val="Tekstpodstawowy3"/>
              <w:jc w:val="both"/>
              <w:rPr>
                <w:rFonts w:ascii="Verdana" w:hAnsi="Verdana"/>
              </w:rPr>
            </w:pPr>
            <w:r w:rsidRPr="00CE48D3">
              <w:rPr>
                <w:rFonts w:ascii="Verdana" w:hAnsi="Verdana"/>
              </w:rPr>
              <w:t>Specyfikacja Techniczna Wykonania i Odbioru R</w:t>
            </w:r>
            <w:r w:rsidR="00214C18" w:rsidRPr="00CE48D3">
              <w:rPr>
                <w:rFonts w:ascii="Verdana" w:hAnsi="Verdana"/>
              </w:rPr>
              <w:t>obót</w:t>
            </w:r>
            <w:r w:rsidRPr="00CE48D3">
              <w:rPr>
                <w:rFonts w:ascii="Verdana" w:hAnsi="Verdana"/>
              </w:rPr>
              <w:t xml:space="preserve"> Budowlanych</w:t>
            </w:r>
            <w:r w:rsidR="00214C18" w:rsidRPr="00CE48D3">
              <w:rPr>
                <w:rFonts w:ascii="Verdana" w:hAnsi="Verdana"/>
              </w:rPr>
              <w:t xml:space="preserve">, </w:t>
            </w:r>
            <w:r w:rsidR="00CE48D3" w:rsidRPr="00CE48D3">
              <w:rPr>
                <w:rFonts w:ascii="Verdana" w:hAnsi="Verdana"/>
              </w:rPr>
              <w:t>Rysunki architektoniczne</w:t>
            </w:r>
          </w:p>
        </w:tc>
      </w:tr>
      <w:tr w:rsidR="00214C18" w:rsidRPr="004C54CE" w:rsidTr="000F1A39">
        <w:trPr>
          <w:trHeight w:val="48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rsidR="00214C18" w:rsidRPr="00387E29" w:rsidRDefault="00214C18" w:rsidP="00214C18">
      <w:pPr>
        <w:rPr>
          <w:rFonts w:ascii="Verdana" w:hAnsi="Verdana"/>
          <w:sz w:val="18"/>
          <w:szCs w:val="18"/>
        </w:rPr>
      </w:pP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sidR="005C5AAE">
        <w:rPr>
          <w:rFonts w:ascii="Verdana" w:hAnsi="Verdana"/>
          <w:b/>
          <w:bCs/>
          <w:sz w:val="18"/>
          <w:szCs w:val="18"/>
        </w:rPr>
        <w:t>PN-50</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501DF1">
      <w:pPr>
        <w:ind w:right="-142"/>
        <w:jc w:val="center"/>
        <w:rPr>
          <w:rFonts w:ascii="Verdana" w:hAnsi="Verdana"/>
          <w:sz w:val="18"/>
          <w:szCs w:val="18"/>
          <w:u w:val="single"/>
        </w:rPr>
      </w:pPr>
    </w:p>
    <w:p w:rsidR="00214C18" w:rsidRPr="00ED7F46" w:rsidRDefault="00214C18" w:rsidP="00501DF1">
      <w:pPr>
        <w:numPr>
          <w:ilvl w:val="0"/>
          <w:numId w:val="46"/>
        </w:numPr>
        <w:ind w:right="-142"/>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501DF1">
      <w:pPr>
        <w:ind w:left="570" w:right="-142"/>
        <w:rPr>
          <w:rFonts w:ascii="Verdana" w:hAnsi="Verdana"/>
          <w:sz w:val="18"/>
          <w:szCs w:val="18"/>
        </w:rPr>
      </w:pPr>
    </w:p>
    <w:p w:rsidR="00214C18" w:rsidRPr="00ED7F46" w:rsidRDefault="00214C18" w:rsidP="00501DF1">
      <w:pPr>
        <w:ind w:left="570" w:right="-142"/>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rsidR="00214C18" w:rsidRPr="00ED7F46" w:rsidRDefault="00214C18" w:rsidP="00501DF1">
      <w:pPr>
        <w:numPr>
          <w:ilvl w:val="0"/>
          <w:numId w:val="46"/>
        </w:numPr>
        <w:ind w:right="-142"/>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501DF1">
      <w:pPr>
        <w:ind w:left="570" w:right="-142"/>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rsidR="00214C18" w:rsidRPr="00ED7F46" w:rsidRDefault="00214C18" w:rsidP="00501DF1">
      <w:pPr>
        <w:numPr>
          <w:ilvl w:val="0"/>
          <w:numId w:val="46"/>
        </w:numPr>
        <w:ind w:right="-142"/>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501DF1">
      <w:pPr>
        <w:ind w:left="570" w:right="-142"/>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501DF1">
      <w:pPr>
        <w:ind w:left="570" w:right="-142"/>
        <w:jc w:val="both"/>
        <w:rPr>
          <w:rFonts w:ascii="Verdana" w:hAnsi="Verdana"/>
          <w:iCs/>
          <w:sz w:val="18"/>
          <w:szCs w:val="18"/>
          <w:lang w:val="de-DE"/>
        </w:rPr>
      </w:pPr>
    </w:p>
    <w:p w:rsidR="00214C18" w:rsidRPr="00ED7F46" w:rsidRDefault="00214C18" w:rsidP="00501DF1">
      <w:pPr>
        <w:ind w:right="-142"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501DF1">
      <w:pPr>
        <w:ind w:right="-142"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rsidTr="00501DF1">
        <w:trPr>
          <w:cantSplit/>
          <w:trHeight w:hRule="exact" w:val="797"/>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616901">
        <w:trPr>
          <w:cantSplit/>
          <w:trHeight w:hRule="exact" w:val="1197"/>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rsidR="00616901" w:rsidRPr="00A515A7" w:rsidRDefault="00616901" w:rsidP="00616901">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 oraz remont pomieszczeń I, I</w:t>
            </w:r>
            <w:r w:rsidR="008055F6">
              <w:rPr>
                <w:rFonts w:ascii="Verdana" w:hAnsi="Verdana" w:cs="Arial"/>
                <w:b/>
                <w:sz w:val="18"/>
                <w:szCs w:val="18"/>
              </w:rPr>
              <w:t xml:space="preserve">I, III, IV piętra w budynku D.S. Jubilatka </w:t>
            </w:r>
            <w:r w:rsidRPr="00A515A7">
              <w:rPr>
                <w:rFonts w:ascii="Verdana" w:hAnsi="Verdana" w:cs="Arial"/>
                <w:b/>
                <w:sz w:val="18"/>
                <w:szCs w:val="18"/>
              </w:rPr>
              <w:t>przy ul. Wojciecha z Brudzewa 10 i 12 we Wrocławiu.</w:t>
            </w:r>
          </w:p>
          <w:p w:rsidR="00616901" w:rsidRPr="000E2958" w:rsidRDefault="00616901" w:rsidP="00616901">
            <w:pPr>
              <w:autoSpaceDE w:val="0"/>
              <w:autoSpaceDN w:val="0"/>
              <w:adjustRightInd w:val="0"/>
              <w:rPr>
                <w:rFonts w:ascii="Verdana" w:hAnsi="Verdana" w:cs="Arial"/>
                <w:b/>
                <w:color w:val="FF0000"/>
                <w:sz w:val="18"/>
                <w:szCs w:val="18"/>
                <w:u w:val="single"/>
              </w:rPr>
            </w:pPr>
          </w:p>
          <w:p w:rsidR="00214C18" w:rsidRPr="00DD6BF3" w:rsidRDefault="00214C18" w:rsidP="000F1A39">
            <w:pPr>
              <w:spacing w:line="360" w:lineRule="auto"/>
              <w:ind w:right="470"/>
              <w:jc w:val="both"/>
              <w:outlineLvl w:val="0"/>
              <w:rPr>
                <w:rFonts w:ascii="Verdana" w:hAnsi="Verdana" w:cs="Arial"/>
                <w:b/>
                <w:color w:val="00B050"/>
                <w:sz w:val="18"/>
                <w:szCs w:val="18"/>
              </w:rPr>
            </w:pPr>
          </w:p>
        </w:tc>
        <w:tc>
          <w:tcPr>
            <w:tcW w:w="1418"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9228AE">
        <w:trPr>
          <w:cantSplit/>
          <w:trHeight w:hRule="exact" w:val="1130"/>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rsidR="005F0E0F" w:rsidRDefault="00214C18" w:rsidP="00501DF1">
            <w:pPr>
              <w:autoSpaceDE w:val="0"/>
              <w:autoSpaceDN w:val="0"/>
              <w:adjustRightInd w:val="0"/>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214C18" w:rsidRPr="005F0E0F" w:rsidRDefault="00214C18" w:rsidP="00501DF1">
            <w:pPr>
              <w:autoSpaceDE w:val="0"/>
              <w:autoSpaceDN w:val="0"/>
              <w:adjustRightInd w:val="0"/>
              <w:ind w:right="33"/>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r w:rsidR="00501DF1">
              <w:rPr>
                <w:rFonts w:ascii="Verdana" w:hAnsi="Verdana"/>
                <w:sz w:val="18"/>
                <w:szCs w:val="18"/>
              </w:rPr>
              <w:t xml:space="preserve"> - </w:t>
            </w: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przekazania Wykonawcy placu </w:t>
            </w:r>
            <w:r w:rsidR="005F0E0F" w:rsidRPr="005F0E0F">
              <w:rPr>
                <w:rFonts w:ascii="Verdana" w:hAnsi="Verdana" w:cs="Arial"/>
                <w:bCs/>
                <w:sz w:val="18"/>
                <w:szCs w:val="18"/>
              </w:rPr>
              <w:t>budowy</w:t>
            </w:r>
            <w:r w:rsidRPr="005F0E0F">
              <w:rPr>
                <w:rFonts w:ascii="Verdana" w:hAnsi="Verdana"/>
                <w:sz w:val="18"/>
                <w:szCs w:val="18"/>
              </w:rPr>
              <w:t xml:space="preserve"> ).</w:t>
            </w:r>
          </w:p>
          <w:p w:rsidR="00214C18" w:rsidRPr="006F7C37"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bl>
    <w:p w:rsidR="00214C18" w:rsidRPr="00C23D2C" w:rsidRDefault="00214C18" w:rsidP="00214C18">
      <w:pPr>
        <w:ind w:right="470"/>
        <w:rPr>
          <w:sz w:val="16"/>
          <w:szCs w:val="16"/>
        </w:rPr>
      </w:pPr>
    </w:p>
    <w:p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5C5AAE">
        <w:rPr>
          <w:rFonts w:ascii="Verdana" w:hAnsi="Verdana"/>
          <w:sz w:val="18"/>
          <w:szCs w:val="18"/>
        </w:rPr>
        <w:t xml:space="preserve"> treścią Wzoru umowy – zał. nr 3</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Oświadczam, że zapoznałem się ze</w:t>
      </w:r>
      <w:r w:rsidR="00214C18" w:rsidRPr="005C5AAE">
        <w:rPr>
          <w:rFonts w:ascii="Verdana" w:hAnsi="Verdana"/>
          <w:color w:val="FF0000"/>
          <w:sz w:val="18"/>
          <w:szCs w:val="18"/>
        </w:rPr>
        <w:t xml:space="preserve"> </w:t>
      </w:r>
      <w:r w:rsidR="00214C18" w:rsidRPr="000F35FC">
        <w:rPr>
          <w:rFonts w:ascii="Verdana" w:hAnsi="Verdana"/>
          <w:sz w:val="18"/>
          <w:szCs w:val="18"/>
        </w:rPr>
        <w:t>Specyfikacją techniczną wykonania i odbioru robót</w:t>
      </w:r>
      <w:r>
        <w:rPr>
          <w:rFonts w:ascii="Verdana" w:hAnsi="Verdana"/>
          <w:sz w:val="18"/>
          <w:szCs w:val="18"/>
        </w:rPr>
        <w:t xml:space="preserve"> budowlanych, rysunkami architektonicznymi</w:t>
      </w:r>
      <w:r w:rsidR="00214C18" w:rsidRPr="000F35FC">
        <w:rPr>
          <w:rFonts w:ascii="Verdana" w:hAnsi="Verdana"/>
          <w:sz w:val="18"/>
          <w:szCs w:val="18"/>
        </w:rPr>
        <w:t xml:space="preserve"> oraz Przedmiarami robót i zgodnie z ich treścią wykonam przedmiot zamówienia.</w:t>
      </w:r>
    </w:p>
    <w:p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powyższego obowiązku podatkowego.</w:t>
      </w:r>
      <w:r w:rsidR="00501DF1" w:rsidRPr="000F35FC">
        <w:rPr>
          <w:rFonts w:ascii="Verdana" w:hAnsi="Verdana"/>
          <w:sz w:val="18"/>
          <w:szCs w:val="18"/>
        </w:rPr>
        <w:t xml:space="preserve"> </w:t>
      </w:r>
      <w:r w:rsidRPr="000F35FC">
        <w:rPr>
          <w:rFonts w:ascii="Verdana" w:hAnsi="Verdana"/>
          <w:sz w:val="18"/>
          <w:szCs w:val="18"/>
        </w:rPr>
        <w:t xml:space="preserve">oraz wartość tego towaru lub usługi bez kwoty podatku wynoszącą........................ </w:t>
      </w:r>
    </w:p>
    <w:p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5C5AAE">
        <w:rPr>
          <w:rFonts w:ascii="Verdana" w:hAnsi="Verdana"/>
          <w:b/>
          <w:bCs/>
          <w:sz w:val="18"/>
        </w:rPr>
        <w:t>MW / AZ / PN-50</w:t>
      </w:r>
      <w:r w:rsidRPr="000F35FC">
        <w:rPr>
          <w:rFonts w:ascii="Verdana" w:hAnsi="Verdana"/>
          <w:b/>
          <w:bCs/>
          <w:sz w:val="18"/>
        </w:rPr>
        <w:t>/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CE48D3"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00A064ED">
        <w:rPr>
          <w:rFonts w:ascii="Verdana" w:eastAsiaTheme="minorHAnsi" w:hAnsi="Verdana" w:cs="Arial"/>
          <w:sz w:val="18"/>
          <w:szCs w:val="18"/>
          <w:lang w:eastAsia="en-US"/>
        </w:rPr>
        <w:t xml:space="preserve">. </w:t>
      </w:r>
      <w:r w:rsidRPr="000F35FC">
        <w:rPr>
          <w:rFonts w:ascii="Verdana" w:eastAsiaTheme="minorHAnsi" w:hAnsi="Verdana" w:cs="Arial"/>
          <w:b/>
          <w:sz w:val="18"/>
          <w:szCs w:val="18"/>
          <w:lang w:eastAsia="en-US"/>
        </w:rPr>
        <w:t>„</w:t>
      </w:r>
      <w:r w:rsidR="00CE48D3" w:rsidRPr="00A515A7">
        <w:rPr>
          <w:rFonts w:ascii="Verdana" w:hAnsi="Verdana" w:cs="Arial"/>
          <w:b/>
          <w:sz w:val="18"/>
          <w:szCs w:val="18"/>
        </w:rPr>
        <w:t xml:space="preserve">Remont toalety i prysznica dla pracowników w budynku D.S. Bliźniak oraz remont pomieszczeń I, II, </w:t>
      </w:r>
      <w:r w:rsidR="00CE48D3" w:rsidRPr="00CE48D3">
        <w:rPr>
          <w:rFonts w:ascii="Verdana" w:hAnsi="Verdana" w:cs="Arial"/>
          <w:b/>
          <w:sz w:val="18"/>
          <w:szCs w:val="18"/>
        </w:rPr>
        <w:t xml:space="preserve">III, IV piętra w budynku D.S </w:t>
      </w:r>
      <w:r w:rsidR="008055F6">
        <w:rPr>
          <w:rFonts w:ascii="Verdana" w:hAnsi="Verdana" w:cs="Arial"/>
          <w:b/>
          <w:sz w:val="18"/>
          <w:szCs w:val="18"/>
        </w:rPr>
        <w:t>Jubilatka</w:t>
      </w:r>
      <w:r w:rsidR="00CE48D3" w:rsidRPr="00CE48D3">
        <w:rPr>
          <w:rFonts w:ascii="Verdana" w:hAnsi="Verdana" w:cs="Arial"/>
          <w:b/>
          <w:sz w:val="18"/>
          <w:szCs w:val="18"/>
        </w:rPr>
        <w:t xml:space="preserve"> przy ul. Wojciecha z Brudzewa 10 i 12 we Wrocławiu</w:t>
      </w:r>
      <w:r w:rsidR="009228AE">
        <w:rPr>
          <w:rFonts w:ascii="Verdana" w:hAnsi="Verdana" w:cs="Arial"/>
          <w:b/>
          <w:sz w:val="18"/>
          <w:szCs w:val="18"/>
        </w:rPr>
        <w:t>”</w:t>
      </w:r>
      <w:r w:rsidR="00CE48D3" w:rsidRPr="00CE48D3">
        <w:rPr>
          <w:rFonts w:ascii="Verdana" w:hAnsi="Verdana" w:cs="Arial"/>
          <w:b/>
          <w:sz w:val="18"/>
          <w:szCs w:val="18"/>
        </w:rPr>
        <w:t xml:space="preserve"> </w:t>
      </w:r>
      <w:r w:rsidRPr="00CE48D3">
        <w:rPr>
          <w:rFonts w:ascii="Verdana" w:eastAsiaTheme="minorHAnsi" w:hAnsi="Verdana" w:cs="Arial"/>
          <w:sz w:val="18"/>
          <w:szCs w:val="18"/>
          <w:lang w:eastAsia="en-US"/>
        </w:rPr>
        <w:t>oświadczam, co następuje:</w:t>
      </w:r>
    </w:p>
    <w:p w:rsidR="00214C18" w:rsidRPr="00CE48D3" w:rsidRDefault="00214C18" w:rsidP="00214C18">
      <w:pPr>
        <w:jc w:val="both"/>
        <w:rPr>
          <w:rFonts w:ascii="Verdana" w:eastAsiaTheme="minorHAnsi" w:hAnsi="Verdana" w:cs="Arial"/>
          <w:sz w:val="18"/>
          <w:szCs w:val="18"/>
          <w:lang w:eastAsia="en-US"/>
        </w:rPr>
      </w:pPr>
    </w:p>
    <w:p w:rsidR="00214C18" w:rsidRPr="00CE48D3" w:rsidRDefault="00214C18" w:rsidP="00214C18">
      <w:pPr>
        <w:shd w:val="clear" w:color="auto" w:fill="BFBFBF" w:themeFill="background1" w:themeFillShade="BF"/>
        <w:rPr>
          <w:rFonts w:ascii="Verdana" w:eastAsiaTheme="minorHAnsi" w:hAnsi="Verdana" w:cs="Arial"/>
          <w:b/>
          <w:sz w:val="18"/>
          <w:szCs w:val="18"/>
          <w:lang w:eastAsia="en-US"/>
        </w:rPr>
      </w:pPr>
      <w:r w:rsidRPr="00CE48D3">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Default="00214C18" w:rsidP="00214C18">
      <w:pPr>
        <w:spacing w:line="360" w:lineRule="auto"/>
        <w:ind w:left="360" w:right="470"/>
        <w:rPr>
          <w:rFonts w:ascii="Verdana" w:hAnsi="Verdana"/>
          <w:color w:val="FF0000"/>
          <w:sz w:val="18"/>
          <w:szCs w:val="18"/>
        </w:rPr>
      </w:pPr>
    </w:p>
    <w:p w:rsidR="009228AE" w:rsidRPr="008069ED" w:rsidRDefault="009228AE" w:rsidP="00214C18">
      <w:pPr>
        <w:spacing w:line="360" w:lineRule="auto"/>
        <w:ind w:left="360" w:right="470"/>
        <w:rPr>
          <w:rFonts w:ascii="Verdana" w:hAnsi="Verdana"/>
          <w:color w:val="FF0000"/>
          <w:sz w:val="18"/>
          <w:szCs w:val="18"/>
        </w:rPr>
      </w:pPr>
    </w:p>
    <w:p w:rsidR="00214C18" w:rsidRPr="00A55D6C" w:rsidRDefault="00CE48D3" w:rsidP="00214C18">
      <w:pPr>
        <w:keepNext/>
        <w:spacing w:after="120" w:line="360" w:lineRule="auto"/>
        <w:outlineLvl w:val="2"/>
        <w:rPr>
          <w:rFonts w:ascii="Verdana" w:hAnsi="Verdana"/>
          <w:b/>
          <w:sz w:val="18"/>
          <w:szCs w:val="18"/>
        </w:rPr>
      </w:pPr>
      <w:r>
        <w:rPr>
          <w:rFonts w:ascii="Verdana" w:hAnsi="Verdana"/>
          <w:b/>
          <w:bCs/>
          <w:sz w:val="18"/>
          <w:szCs w:val="18"/>
        </w:rPr>
        <w:t>Przetarg nr UMW / AZ / PN – 50</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5C5AAE">
        <w:rPr>
          <w:rFonts w:ascii="Verdana" w:hAnsi="Verdana"/>
          <w:b/>
          <w:sz w:val="18"/>
          <w:szCs w:val="18"/>
        </w:rPr>
        <w:t>Załącznik nr 6</w:t>
      </w:r>
      <w:r w:rsidR="00214C18"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4F372C">
      <w:pPr>
        <w:numPr>
          <w:ilvl w:val="0"/>
          <w:numId w:val="56"/>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C10D4F" w:rsidRDefault="00214C18" w:rsidP="00214C18">
      <w:pPr>
        <w:pStyle w:val="Tekstpodstawowywcity"/>
        <w:ind w:right="-381"/>
        <w:rPr>
          <w:rFonts w:cs="Arial"/>
          <w:b/>
          <w:bCs/>
        </w:rPr>
      </w:pPr>
      <w:r w:rsidRPr="00C10D4F">
        <w:rPr>
          <w:rFonts w:cs="Arial"/>
          <w:b/>
          <w:bCs/>
        </w:rPr>
        <w:t xml:space="preserve">Umowa Nr  UMW / </w:t>
      </w:r>
      <w:r w:rsidR="005C5AAE">
        <w:rPr>
          <w:rFonts w:cs="Arial"/>
          <w:b/>
          <w:bCs/>
        </w:rPr>
        <w:t>AZ / PN – 50</w:t>
      </w:r>
      <w:r>
        <w:rPr>
          <w:rFonts w:cs="Arial"/>
          <w:b/>
          <w:bCs/>
        </w:rPr>
        <w:t xml:space="preserve">/ 18       </w:t>
      </w:r>
      <w:r w:rsidR="005C5AAE">
        <w:rPr>
          <w:rFonts w:cs="Arial"/>
          <w:b/>
          <w:bCs/>
        </w:rPr>
        <w:t>(Wzór umowy) - załącznik nr 3</w:t>
      </w:r>
      <w:r w:rsidRPr="00C10D4F">
        <w:rPr>
          <w:rFonts w:cs="Arial"/>
          <w:b/>
          <w:bCs/>
        </w:rPr>
        <w:t xml:space="preserve">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5C5AAE">
        <w:rPr>
          <w:rFonts w:ascii="Verdana" w:hAnsi="Verdana" w:cs="Arial"/>
          <w:b/>
          <w:bCs/>
          <w:sz w:val="18"/>
          <w:szCs w:val="18"/>
        </w:rPr>
        <w:t>PN – 50</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CE48D3" w:rsidRPr="00A515A7" w:rsidRDefault="00214C18" w:rsidP="00CE48D3">
      <w:pPr>
        <w:pStyle w:val="Akapitzlist"/>
        <w:numPr>
          <w:ilvl w:val="0"/>
          <w:numId w:val="16"/>
        </w:numPr>
        <w:autoSpaceDE w:val="0"/>
        <w:autoSpaceDN w:val="0"/>
        <w:adjustRightInd w:val="0"/>
        <w:ind w:left="426"/>
        <w:jc w:val="both"/>
        <w:rPr>
          <w:rFonts w:ascii="Verdana" w:hAnsi="Verdana" w:cs="Arial"/>
          <w:b/>
          <w:sz w:val="18"/>
          <w:szCs w:val="18"/>
        </w:rPr>
      </w:pPr>
      <w:r w:rsidRPr="00CE48D3">
        <w:rPr>
          <w:rFonts w:ascii="Verdana" w:hAnsi="Verdana" w:cs="Arial"/>
          <w:sz w:val="18"/>
          <w:szCs w:val="18"/>
        </w:rPr>
        <w:t xml:space="preserve">Przedmiotem niniejszej umowy jest: </w:t>
      </w:r>
      <w:r w:rsidR="00CE48D3" w:rsidRPr="00A515A7">
        <w:rPr>
          <w:rFonts w:ascii="Verdana" w:hAnsi="Verdana" w:cs="Arial"/>
          <w:b/>
          <w:sz w:val="18"/>
          <w:szCs w:val="18"/>
        </w:rPr>
        <w:t xml:space="preserve">Remont toalety i prysznica dla pracowników </w:t>
      </w:r>
      <w:r w:rsidR="00A064ED">
        <w:rPr>
          <w:rFonts w:ascii="Verdana" w:hAnsi="Verdana" w:cs="Arial"/>
          <w:b/>
          <w:sz w:val="18"/>
          <w:szCs w:val="18"/>
        </w:rPr>
        <w:br/>
      </w:r>
      <w:r w:rsidR="00CE48D3" w:rsidRPr="00A515A7">
        <w:rPr>
          <w:rFonts w:ascii="Verdana" w:hAnsi="Verdana" w:cs="Arial"/>
          <w:b/>
          <w:sz w:val="18"/>
          <w:szCs w:val="18"/>
        </w:rPr>
        <w:t>w budynku D.S. Bliźniak oraz remont pomieszczeń I, II, III, IV piętra w budynku D.S</w:t>
      </w:r>
      <w:r w:rsidR="00A064ED">
        <w:rPr>
          <w:rFonts w:ascii="Verdana" w:hAnsi="Verdana" w:cs="Arial"/>
          <w:b/>
          <w:sz w:val="18"/>
          <w:szCs w:val="18"/>
        </w:rPr>
        <w:t>.</w:t>
      </w:r>
      <w:r w:rsidR="00CE48D3" w:rsidRPr="00A515A7">
        <w:rPr>
          <w:rFonts w:ascii="Verdana" w:hAnsi="Verdana" w:cs="Arial"/>
          <w:b/>
          <w:sz w:val="18"/>
          <w:szCs w:val="18"/>
        </w:rPr>
        <w:t xml:space="preserve"> </w:t>
      </w:r>
      <w:r w:rsidR="00A064ED">
        <w:rPr>
          <w:rFonts w:ascii="Verdana" w:hAnsi="Verdana" w:cs="Arial"/>
          <w:b/>
          <w:sz w:val="18"/>
          <w:szCs w:val="18"/>
        </w:rPr>
        <w:t xml:space="preserve">Jubilatka </w:t>
      </w:r>
      <w:r w:rsidR="00CE48D3" w:rsidRPr="00A515A7">
        <w:rPr>
          <w:rFonts w:ascii="Verdana" w:hAnsi="Verdana" w:cs="Arial"/>
          <w:b/>
          <w:sz w:val="18"/>
          <w:szCs w:val="18"/>
        </w:rPr>
        <w:t>przy ul. Wojciecha z Brudzewa 10 i 12 we Wrocławiu.</w:t>
      </w:r>
    </w:p>
    <w:p w:rsidR="00214C18" w:rsidRPr="00C10D4F" w:rsidRDefault="00214C18" w:rsidP="00214C18">
      <w:pPr>
        <w:pStyle w:val="Akapitzlist"/>
        <w:numPr>
          <w:ilvl w:val="0"/>
          <w:numId w:val="16"/>
        </w:numPr>
        <w:autoSpaceDE w:val="0"/>
        <w:autoSpaceDN w:val="0"/>
        <w:adjustRightInd w:val="0"/>
        <w:ind w:left="426"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w:t>
      </w:r>
      <w:r w:rsidR="00050F99">
        <w:rPr>
          <w:rFonts w:ascii="Verdana" w:hAnsi="Verdana" w:cs="Arial"/>
          <w:sz w:val="18"/>
          <w:szCs w:val="18"/>
        </w:rPr>
        <w:t>których zużycie zostanie określo</w:t>
      </w:r>
      <w:r w:rsidRPr="00FB0481">
        <w:rPr>
          <w:rFonts w:ascii="Verdana" w:hAnsi="Verdana" w:cs="Arial"/>
          <w:sz w:val="18"/>
          <w:szCs w:val="18"/>
        </w:rPr>
        <w:t xml:space="preserve">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sidR="000F7645">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Pr="00FD4B12"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w:t>
      </w:r>
      <w:r w:rsidR="005C5AAE" w:rsidRPr="00C21477">
        <w:rPr>
          <w:rFonts w:ascii="Verdana" w:hAnsi="Verdana" w:cs="Arial"/>
          <w:sz w:val="18"/>
          <w:szCs w:val="18"/>
        </w:rPr>
        <w:t>a wyrządzone szkody do kwoty 2</w:t>
      </w:r>
      <w:r w:rsidRPr="00C21477">
        <w:rPr>
          <w:rFonts w:ascii="Verdana" w:hAnsi="Verdana" w:cs="Arial"/>
          <w:sz w:val="18"/>
          <w:szCs w:val="18"/>
        </w:rPr>
        <w:t xml:space="preserve">00.000,00 PLN (słownie: </w:t>
      </w:r>
      <w:r w:rsidR="00C21477" w:rsidRPr="00C21477">
        <w:rPr>
          <w:rFonts w:ascii="Verdana" w:hAnsi="Verdana" w:cs="Arial"/>
          <w:sz w:val="18"/>
          <w:szCs w:val="18"/>
        </w:rPr>
        <w:t xml:space="preserve">dwieście </w:t>
      </w:r>
      <w:r w:rsidRPr="00C21477">
        <w:rPr>
          <w:rFonts w:ascii="Verdana" w:hAnsi="Verdana" w:cs="Arial"/>
          <w:sz w:val="18"/>
          <w:szCs w:val="18"/>
        </w:rPr>
        <w:t xml:space="preserve">tysięcy 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 xml:space="preserve">mowa w § 10 ust. 1 pkt 8. </w:t>
      </w:r>
    </w:p>
    <w:p w:rsidR="00214C18" w:rsidRPr="002D7139"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sidR="005B39B1">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8B0FA4" w:rsidP="00214C18">
      <w:pPr>
        <w:tabs>
          <w:tab w:val="left" w:pos="709"/>
        </w:tabs>
        <w:ind w:right="-2"/>
        <w:rPr>
          <w:rFonts w:ascii="Verdana" w:hAnsi="Verdana" w:cs="Arial"/>
          <w:b/>
          <w:sz w:val="18"/>
          <w:szCs w:val="18"/>
        </w:rPr>
      </w:pPr>
      <w:r>
        <w:rPr>
          <w:rFonts w:ascii="Verdana" w:hAnsi="Verdana" w:cs="Arial"/>
          <w:b/>
          <w:sz w:val="18"/>
          <w:szCs w:val="18"/>
        </w:rPr>
        <w:t xml:space="preserve"> </w:t>
      </w: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w:t>
      </w:r>
      <w:r w:rsidR="00FD4B12">
        <w:rPr>
          <w:rFonts w:ascii="Verdana" w:hAnsi="Verdana" w:cs="Arial"/>
          <w:sz w:val="18"/>
          <w:szCs w:val="18"/>
        </w:rPr>
        <w:t>budowy - w osobie .............</w:t>
      </w:r>
      <w:r w:rsidRPr="00C10D4F">
        <w:rPr>
          <w:rFonts w:ascii="Verdana" w:hAnsi="Verdana" w:cs="Arial"/>
          <w:sz w:val="18"/>
          <w:szCs w:val="18"/>
        </w:rPr>
        <w:t xml:space="preserve"> za którego decyzje odpowiada na zasadach ogólnych, zgodnie z przepisami Prawa budowlanego.  </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8B65F6" w:rsidP="00214C18">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00214C18" w:rsidRPr="00C10D4F">
        <w:rPr>
          <w:rFonts w:ascii="Verdana" w:hAnsi="Verdana" w:cs="Arial"/>
          <w:b/>
          <w:bCs/>
          <w:sz w:val="18"/>
          <w:szCs w:val="18"/>
        </w:rPr>
        <w:t>:</w:t>
      </w:r>
    </w:p>
    <w:p w:rsidR="00214C18" w:rsidRPr="00C10D4F" w:rsidRDefault="008B65F6"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Pr>
          <w:rFonts w:ascii="Verdana" w:hAnsi="Verdana" w:cs="Arial"/>
          <w:sz w:val="18"/>
          <w:szCs w:val="18"/>
        </w:rPr>
        <w:t>Nadzór nad robotami realizowaqqnymi zgodnie z niniejszą umową ze strony Zamawiajacego pełnią n/w osoby</w:t>
      </w:r>
      <w:r w:rsidR="00214C18" w:rsidRPr="00C10D4F">
        <w:rPr>
          <w:rFonts w:ascii="Verdana" w:hAnsi="Verdana" w:cs="Arial"/>
          <w:sz w:val="18"/>
          <w:szCs w:val="18"/>
        </w:rPr>
        <w:t>:</w:t>
      </w:r>
    </w:p>
    <w:p w:rsidR="00214C18"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214C18">
        <w:rPr>
          <w:rFonts w:ascii="Verdana" w:hAnsi="Verdana" w:cs="Arial"/>
          <w:sz w:val="18"/>
          <w:szCs w:val="18"/>
        </w:rPr>
        <w:t xml:space="preserve">- </w:t>
      </w:r>
      <w:r>
        <w:rPr>
          <w:rFonts w:ascii="Verdana" w:hAnsi="Verdana" w:cs="Arial"/>
          <w:sz w:val="18"/>
          <w:szCs w:val="18"/>
        </w:rPr>
        <w:t xml:space="preserve">ds. robót budowlanych </w:t>
      </w:r>
    </w:p>
    <w:p w:rsidR="008B65F6"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ds.robot instalacyjnych</w:t>
      </w:r>
    </w:p>
    <w:p w:rsidR="00214C18" w:rsidRPr="00414F68" w:rsidRDefault="00214C18" w:rsidP="008B65F6">
      <w:pPr>
        <w:ind w:right="-2"/>
        <w:jc w:val="both"/>
        <w:rPr>
          <w:rFonts w:ascii="Verdana" w:hAnsi="Verdana" w:cs="Arial"/>
          <w:sz w:val="18"/>
          <w:szCs w:val="18"/>
        </w:rPr>
      </w:pP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0F7645" w:rsidRDefault="000F7645" w:rsidP="00214C18">
      <w:pPr>
        <w:pStyle w:val="ListParagraph1"/>
        <w:tabs>
          <w:tab w:val="num" w:pos="0"/>
        </w:tabs>
        <w:ind w:left="0" w:right="-2"/>
        <w:jc w:val="center"/>
        <w:rPr>
          <w:rFonts w:ascii="Verdana" w:hAnsi="Verdana" w:cs="Arial"/>
          <w:b/>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sidR="00FD4B12">
        <w:rPr>
          <w:rFonts w:ascii="Verdana" w:hAnsi="Verdana" w:cs="Arial"/>
          <w:sz w:val="18"/>
          <w:szCs w:val="18"/>
        </w:rPr>
        <w:t>dwóch</w:t>
      </w:r>
      <w:r>
        <w:rPr>
          <w:rFonts w:ascii="Verdana" w:hAnsi="Verdana" w:cs="Arial"/>
          <w:sz w:val="18"/>
          <w:szCs w:val="18"/>
        </w:rPr>
        <w:t xml:space="preserve"> </w:t>
      </w:r>
      <w:r w:rsidRPr="00414F68">
        <w:rPr>
          <w:rFonts w:ascii="Verdana" w:hAnsi="Verdana" w:cs="Arial"/>
          <w:sz w:val="18"/>
          <w:szCs w:val="18"/>
        </w:rPr>
        <w:t>f</w:t>
      </w:r>
      <w:r w:rsidR="00FD4B12">
        <w:rPr>
          <w:rFonts w:ascii="Verdana" w:hAnsi="Verdana" w:cs="Arial"/>
          <w:sz w:val="18"/>
          <w:szCs w:val="18"/>
        </w:rPr>
        <w:t>aktur częściowych za wykonane</w:t>
      </w:r>
      <w:r>
        <w:rPr>
          <w:rFonts w:ascii="Verdana" w:hAnsi="Verdana" w:cs="Arial"/>
          <w:sz w:val="18"/>
          <w:szCs w:val="18"/>
        </w:rPr>
        <w:t xml:space="preserve"> części</w:t>
      </w:r>
      <w:r w:rsidRPr="00414F68">
        <w:rPr>
          <w:rFonts w:ascii="Verdana" w:hAnsi="Verdana" w:cs="Arial"/>
          <w:sz w:val="18"/>
          <w:szCs w:val="18"/>
        </w:rPr>
        <w:t xml:space="preserve"> przedmiotu</w:t>
      </w:r>
      <w:r w:rsidR="00FD4B12">
        <w:rPr>
          <w:rFonts w:ascii="Verdana" w:hAnsi="Verdana" w:cs="Arial"/>
          <w:sz w:val="18"/>
          <w:szCs w:val="18"/>
        </w:rPr>
        <w:t xml:space="preserve"> umowy, na podstawie podpisanych</w:t>
      </w:r>
      <w:r w:rsidRPr="00414F68">
        <w:rPr>
          <w:rFonts w:ascii="Verdana" w:hAnsi="Verdana" w:cs="Arial"/>
          <w:sz w:val="18"/>
          <w:szCs w:val="18"/>
        </w:rPr>
        <w:t xml:space="preserve"> części</w:t>
      </w:r>
      <w:r w:rsidR="00FD4B12">
        <w:rPr>
          <w:rFonts w:ascii="Verdana" w:hAnsi="Verdana" w:cs="Arial"/>
          <w:sz w:val="18"/>
          <w:szCs w:val="18"/>
        </w:rPr>
        <w:t>owych protokołów</w:t>
      </w:r>
      <w:r>
        <w:rPr>
          <w:rFonts w:ascii="Verdana" w:hAnsi="Verdana" w:cs="Arial"/>
          <w:sz w:val="18"/>
          <w:szCs w:val="18"/>
        </w:rPr>
        <w:t xml:space="preserve"> odbioru robót. Wykonawca, do</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w:t>
      </w:r>
      <w:r w:rsidR="00E831A7">
        <w:rPr>
          <w:rFonts w:ascii="Verdana" w:hAnsi="Verdana" w:cs="Arial"/>
          <w:sz w:val="18"/>
          <w:szCs w:val="18"/>
        </w:rPr>
        <w:t xml:space="preserve">- </w:t>
      </w:r>
      <w:r w:rsidR="00E831A7" w:rsidRPr="00E831A7">
        <w:rPr>
          <w:rFonts w:ascii="Verdana" w:hAnsi="Verdana" w:cs="Arial"/>
          <w:sz w:val="18"/>
          <w:szCs w:val="18"/>
        </w:rPr>
        <w:t xml:space="preserve">stanowiącym </w:t>
      </w:r>
      <w:r w:rsidRPr="00B80DE4">
        <w:rPr>
          <w:rFonts w:ascii="Verdana" w:hAnsi="Verdana" w:cs="Arial"/>
          <w:sz w:val="18"/>
          <w:szCs w:val="18"/>
        </w:rPr>
        <w:t>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sidR="000F7645">
        <w:rPr>
          <w:rFonts w:ascii="Verdana" w:hAnsi="Verdana" w:cs="Arial"/>
          <w:bCs/>
          <w:sz w:val="18"/>
          <w:szCs w:val="18"/>
        </w:rPr>
        <w:t>boru wody, energii elektrycznej</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0D4C93" w:rsidRDefault="00214C18" w:rsidP="00214C18">
      <w:pPr>
        <w:ind w:right="-2"/>
        <w:jc w:val="center"/>
        <w:rPr>
          <w:rFonts w:ascii="Verdana" w:hAnsi="Verdana" w:cs="Arial"/>
          <w:b/>
          <w:bCs/>
          <w:color w:val="FF0000"/>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5C5AAE">
        <w:rPr>
          <w:rFonts w:ascii="Verdana" w:hAnsi="Verdana" w:cs="Arial"/>
          <w:b/>
          <w:bCs/>
          <w:sz w:val="18"/>
          <w:szCs w:val="18"/>
        </w:rPr>
        <w:t xml:space="preserve"> 3</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A9517E"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00214C18" w:rsidRPr="00C10D4F">
        <w:rPr>
          <w:rFonts w:ascii="Verdana" w:hAnsi="Verdana" w:cs="Arial"/>
          <w:sz w:val="18"/>
          <w:szCs w:val="18"/>
        </w:rPr>
        <w:t>.</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C21477">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sidR="003A46E1">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8B65F6">
      <w:pPr>
        <w:pStyle w:val="Akapitzlist"/>
        <w:tabs>
          <w:tab w:val="left" w:pos="851"/>
        </w:tabs>
        <w:ind w:left="851"/>
        <w:jc w:val="both"/>
        <w:rPr>
          <w:rFonts w:ascii="Verdana" w:hAnsi="Verdana" w:cs="Arial"/>
          <w:sz w:val="18"/>
          <w:szCs w:val="18"/>
        </w:rPr>
      </w:pP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CE48D3" w:rsidRPr="00C10D4F" w:rsidRDefault="00CE48D3" w:rsidP="00CE48D3">
      <w:pPr>
        <w:ind w:left="426"/>
        <w:jc w:val="both"/>
        <w:rPr>
          <w:rFonts w:ascii="Verdana" w:hAnsi="Verdana" w:cs="Arial"/>
          <w:bCs/>
          <w:sz w:val="18"/>
          <w:szCs w:val="18"/>
        </w:rPr>
      </w:pPr>
    </w:p>
    <w:p w:rsidR="00CE48D3" w:rsidRPr="00C10D4F" w:rsidRDefault="00CE48D3" w:rsidP="00CE48D3">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rsidR="00CE48D3" w:rsidRPr="002B0EEA" w:rsidRDefault="00CE48D3" w:rsidP="00CE48D3">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rsidR="00CE48D3" w:rsidRPr="002B0EEA" w:rsidRDefault="00CE48D3" w:rsidP="004F372C">
      <w:pPr>
        <w:numPr>
          <w:ilvl w:val="0"/>
          <w:numId w:val="67"/>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rsidR="00CE48D3" w:rsidRPr="002B0EEA" w:rsidRDefault="00CE48D3" w:rsidP="004F372C">
      <w:pPr>
        <w:numPr>
          <w:ilvl w:val="0"/>
          <w:numId w:val="67"/>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8B65F6">
      <w:pPr>
        <w:ind w:left="426" w:right="-2"/>
        <w:jc w:val="both"/>
        <w:rPr>
          <w:rFonts w:ascii="Verdana" w:hAnsi="Verdana"/>
          <w:sz w:val="18"/>
          <w:szCs w:val="18"/>
        </w:rPr>
      </w:pPr>
      <w:bookmarkStart w:id="54" w:name="_GoBack"/>
      <w:bookmarkEnd w:id="54"/>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rsidR="00214C18" w:rsidRPr="00FD4B12" w:rsidRDefault="00214C18" w:rsidP="00214C18">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rsidR="00214C18" w:rsidRPr="00FD4B12" w:rsidRDefault="00214C18" w:rsidP="00214C18">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left="720" w:right="-2"/>
        <w:jc w:val="both"/>
        <w:rPr>
          <w:rFonts w:ascii="Verdana" w:hAnsi="Verdana" w:cs="Arial"/>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tabs>
          <w:tab w:val="num" w:pos="851"/>
        </w:tabs>
        <w:ind w:left="851" w:right="-2" w:hanging="425"/>
        <w:jc w:val="both"/>
        <w:rPr>
          <w:rFonts w:ascii="Verdana" w:hAnsi="Verdana" w:cs="Arial"/>
          <w:bCs/>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2"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440538F3"/>
    <w:multiLevelType w:val="hybridMultilevel"/>
    <w:tmpl w:val="EC122076"/>
    <w:lvl w:ilvl="0" w:tplc="041CEBDC">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1"/>
  </w:num>
  <w:num w:numId="3">
    <w:abstractNumId w:val="12"/>
  </w:num>
  <w:num w:numId="4">
    <w:abstractNumId w:val="25"/>
  </w:num>
  <w:num w:numId="5">
    <w:abstractNumId w:val="28"/>
  </w:num>
  <w:num w:numId="6">
    <w:abstractNumId w:val="29"/>
  </w:num>
  <w:num w:numId="7">
    <w:abstractNumId w:val="44"/>
  </w:num>
  <w:num w:numId="8">
    <w:abstractNumId w:val="50"/>
  </w:num>
  <w:num w:numId="9">
    <w:abstractNumId w:val="15"/>
  </w:num>
  <w:num w:numId="10">
    <w:abstractNumId w:val="24"/>
  </w:num>
  <w:num w:numId="11">
    <w:abstractNumId w:val="26"/>
  </w:num>
  <w:num w:numId="12">
    <w:abstractNumId w:val="67"/>
  </w:num>
  <w:num w:numId="13">
    <w:abstractNumId w:val="60"/>
  </w:num>
  <w:num w:numId="14">
    <w:abstractNumId w:val="33"/>
  </w:num>
  <w:num w:numId="15">
    <w:abstractNumId w:val="19"/>
  </w:num>
  <w:num w:numId="16">
    <w:abstractNumId w:val="32"/>
  </w:num>
  <w:num w:numId="17">
    <w:abstractNumId w:val="27"/>
  </w:num>
  <w:num w:numId="18">
    <w:abstractNumId w:val="35"/>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7"/>
  </w:num>
  <w:num w:numId="30">
    <w:abstractNumId w:val="22"/>
  </w:num>
  <w:num w:numId="31">
    <w:abstractNumId w:val="30"/>
  </w:num>
  <w:num w:numId="32">
    <w:abstractNumId w:val="66"/>
  </w:num>
  <w:num w:numId="33">
    <w:abstractNumId w:val="11"/>
  </w:num>
  <w:num w:numId="34">
    <w:abstractNumId w:val="49"/>
  </w:num>
  <w:num w:numId="35">
    <w:abstractNumId w:val="55"/>
  </w:num>
  <w:num w:numId="36">
    <w:abstractNumId w:val="10"/>
  </w:num>
  <w:num w:numId="37">
    <w:abstractNumId w:val="41"/>
  </w:num>
  <w:num w:numId="38">
    <w:abstractNumId w:val="52"/>
  </w:num>
  <w:num w:numId="39">
    <w:abstractNumId w:val="40"/>
  </w:num>
  <w:num w:numId="40">
    <w:abstractNumId w:val="16"/>
  </w:num>
  <w:num w:numId="41">
    <w:abstractNumId w:val="23"/>
  </w:num>
  <w:num w:numId="42">
    <w:abstractNumId w:val="43"/>
  </w:num>
  <w:num w:numId="43">
    <w:abstractNumId w:val="14"/>
  </w:num>
  <w:num w:numId="44">
    <w:abstractNumId w:val="47"/>
  </w:num>
  <w:num w:numId="45">
    <w:abstractNumId w:val="34"/>
  </w:num>
  <w:num w:numId="46">
    <w:abstractNumId w:val="58"/>
  </w:num>
  <w:num w:numId="47">
    <w:abstractNumId w:val="42"/>
  </w:num>
  <w:num w:numId="48">
    <w:abstractNumId w:val="54"/>
  </w:num>
  <w:num w:numId="49">
    <w:abstractNumId w:val="61"/>
  </w:num>
  <w:num w:numId="50">
    <w:abstractNumId w:val="20"/>
  </w:num>
  <w:num w:numId="51">
    <w:abstractNumId w:val="65"/>
  </w:num>
  <w:num w:numId="52">
    <w:abstractNumId w:val="18"/>
  </w:num>
  <w:num w:numId="53">
    <w:abstractNumId w:val="21"/>
  </w:num>
  <w:num w:numId="54">
    <w:abstractNumId w:val="64"/>
  </w:num>
  <w:num w:numId="55">
    <w:abstractNumId w:val="46"/>
  </w:num>
  <w:num w:numId="56">
    <w:abstractNumId w:val="38"/>
  </w:num>
  <w:num w:numId="57">
    <w:abstractNumId w:val="48"/>
  </w:num>
  <w:num w:numId="58">
    <w:abstractNumId w:val="59"/>
  </w:num>
  <w:num w:numId="59">
    <w:abstractNumId w:val="56"/>
  </w:num>
  <w:num w:numId="60">
    <w:abstractNumId w:val="36"/>
  </w:num>
  <w:num w:numId="61">
    <w:abstractNumId w:val="63"/>
  </w:num>
  <w:num w:numId="62">
    <w:abstractNumId w:val="37"/>
  </w:num>
  <w:num w:numId="63">
    <w:abstractNumId w:val="53"/>
  </w:num>
  <w:num w:numId="64">
    <w:abstractNumId w:val="57"/>
  </w:num>
  <w:num w:numId="65">
    <w:abstractNumId w:val="13"/>
  </w:num>
  <w:num w:numId="66">
    <w:abstractNumId w:val="45"/>
  </w:num>
  <w:num w:numId="67">
    <w:abstractNumId w:val="51"/>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36FA1"/>
    <w:rsid w:val="00050F99"/>
    <w:rsid w:val="0008663D"/>
    <w:rsid w:val="000D2D4F"/>
    <w:rsid w:val="000E2958"/>
    <w:rsid w:val="000F1A39"/>
    <w:rsid w:val="000F5D93"/>
    <w:rsid w:val="000F7645"/>
    <w:rsid w:val="00162714"/>
    <w:rsid w:val="001C388E"/>
    <w:rsid w:val="001F2093"/>
    <w:rsid w:val="00214C18"/>
    <w:rsid w:val="00266121"/>
    <w:rsid w:val="00287C3B"/>
    <w:rsid w:val="002C26BB"/>
    <w:rsid w:val="00353847"/>
    <w:rsid w:val="003A46E1"/>
    <w:rsid w:val="0045104A"/>
    <w:rsid w:val="004F363B"/>
    <w:rsid w:val="004F372C"/>
    <w:rsid w:val="00501DF1"/>
    <w:rsid w:val="00544750"/>
    <w:rsid w:val="005827E5"/>
    <w:rsid w:val="005B39B1"/>
    <w:rsid w:val="005C5AAE"/>
    <w:rsid w:val="005F0E0F"/>
    <w:rsid w:val="00616901"/>
    <w:rsid w:val="00713F09"/>
    <w:rsid w:val="0075260D"/>
    <w:rsid w:val="008055F6"/>
    <w:rsid w:val="00805B8B"/>
    <w:rsid w:val="00825943"/>
    <w:rsid w:val="00831E65"/>
    <w:rsid w:val="00843C3F"/>
    <w:rsid w:val="008A7626"/>
    <w:rsid w:val="008B0FA4"/>
    <w:rsid w:val="008B65F6"/>
    <w:rsid w:val="00914F7B"/>
    <w:rsid w:val="009228AE"/>
    <w:rsid w:val="00927F52"/>
    <w:rsid w:val="009525CD"/>
    <w:rsid w:val="009556B2"/>
    <w:rsid w:val="009C1204"/>
    <w:rsid w:val="00A064ED"/>
    <w:rsid w:val="00A515A7"/>
    <w:rsid w:val="00A74B92"/>
    <w:rsid w:val="00A9517E"/>
    <w:rsid w:val="00B0512B"/>
    <w:rsid w:val="00B0736A"/>
    <w:rsid w:val="00B5072A"/>
    <w:rsid w:val="00B52141"/>
    <w:rsid w:val="00B81464"/>
    <w:rsid w:val="00C21477"/>
    <w:rsid w:val="00C6585F"/>
    <w:rsid w:val="00C862FA"/>
    <w:rsid w:val="00CE48D3"/>
    <w:rsid w:val="00D93A9A"/>
    <w:rsid w:val="00DF78C1"/>
    <w:rsid w:val="00E3355E"/>
    <w:rsid w:val="00E63104"/>
    <w:rsid w:val="00E831A7"/>
    <w:rsid w:val="00F876AE"/>
    <w:rsid w:val="00F97FCC"/>
    <w:rsid w:val="00FD1E2B"/>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E6B5-700C-4388-BBA6-739EB2C1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9078</Words>
  <Characters>54468</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cp:lastPrinted>2018-05-25T07:07:00Z</cp:lastPrinted>
  <dcterms:created xsi:type="dcterms:W3CDTF">2018-05-25T09:49:00Z</dcterms:created>
  <dcterms:modified xsi:type="dcterms:W3CDTF">2018-05-25T09:49:00Z</dcterms:modified>
</cp:coreProperties>
</file>